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766" w:rsidRDefault="00193C26">
      <w:pPr>
        <w:pStyle w:val="HouseTitle1"/>
      </w:pPr>
      <w:r>
        <w:t>PARLIAMENT OF THE COMMONWEALTH OF AUSTRALIA</w:t>
      </w:r>
    </w:p>
    <w:p w:rsidR="006A7766" w:rsidRDefault="00193C26">
      <w:pPr>
        <w:pStyle w:val="HouseTitle2"/>
      </w:pPr>
      <w:r>
        <w:t>Advisory Report on the Aged Care Amendment (Staffing Ratio Disclosure) Bill 2018</w:t>
      </w:r>
    </w:p>
    <w:p w:rsidR="006A7766" w:rsidRDefault="006A7766">
      <w:pPr>
        <w:pStyle w:val="HouseTitle3"/>
      </w:pPr>
    </w:p>
    <w:p w:rsidR="006A7766" w:rsidRDefault="00193C26">
      <w:pPr>
        <w:pStyle w:val="HouseTitle4"/>
      </w:pPr>
      <w:r>
        <w:t>House of Representatives Standing Committee on Health, Aged Care and Sport</w:t>
      </w:r>
    </w:p>
    <w:p w:rsidR="006A7766" w:rsidRDefault="006A7766">
      <w:pPr>
        <w:pStyle w:val="HouseTitle4"/>
        <w:sectPr w:rsidR="006A7766">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1134" w:gutter="0"/>
          <w:pgNumType w:start="1"/>
          <w:cols w:space="708"/>
        </w:sectPr>
      </w:pPr>
    </w:p>
    <w:p w:rsidR="006A7766" w:rsidRDefault="00193C26">
      <w:pPr>
        <w:pStyle w:val="TitlePage2"/>
      </w:pPr>
      <w:r>
        <w:lastRenderedPageBreak/>
        <w:t>© Commonwealth of Australia</w:t>
      </w:r>
    </w:p>
    <w:p w:rsidR="006A7766" w:rsidRDefault="00193C26">
      <w:pPr>
        <w:pStyle w:val="TitlePage2"/>
      </w:pPr>
      <w:r>
        <w:t>ISBN 978-1-74366-895-5 (Printed Version)</w:t>
      </w:r>
    </w:p>
    <w:p w:rsidR="006A7766" w:rsidRDefault="00193C26">
      <w:pPr>
        <w:pStyle w:val="TitlePage2"/>
      </w:pPr>
      <w:r>
        <w:t>ISBN 978-1-74366-896-2 (HTML Version)</w:t>
      </w:r>
    </w:p>
    <w:p w:rsidR="006A7766" w:rsidRDefault="00193C26">
      <w:pPr>
        <w:pStyle w:val="TitlePage2"/>
      </w:pPr>
      <w:r>
        <w:t>This work is licensed un</w:t>
      </w:r>
      <w:r>
        <w:t>der the Creative Commons Attribution-NonCommercial-NoDerivs 3.0 Australia License.</w:t>
      </w:r>
    </w:p>
    <w:p w:rsidR="006A7766" w:rsidRDefault="00193C26">
      <w:pPr>
        <w:pStyle w:val="TitlePage2"/>
      </w:pPr>
      <w:r>
        <w:rPr>
          <w:noProof/>
          <w:lang w:eastAsia="en-AU"/>
        </w:rPr>
        <w:drawing>
          <wp:inline distT="0" distB="0" distL="0" distR="0">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496502102" name=""/>
                    <pic:cNvPicPr/>
                  </pic:nvPicPr>
                  <pic:blipFill>
                    <a:blip r:embed="rId15"/>
                    <a:stretch>
                      <a:fillRect/>
                    </a:stretch>
                  </pic:blipFill>
                  <pic:spPr>
                    <a:xfrm>
                      <a:off x="0" y="0"/>
                      <a:ext cx="838200" cy="295275"/>
                    </a:xfrm>
                    <a:prstGeom prst="rect">
                      <a:avLst/>
                    </a:prstGeom>
                  </pic:spPr>
                </pic:pic>
              </a:graphicData>
            </a:graphic>
          </wp:inline>
        </w:drawing>
      </w:r>
    </w:p>
    <w:p w:rsidR="006A7766" w:rsidRDefault="00193C26">
      <w:pPr>
        <w:pStyle w:val="TitlePage2AfterImage"/>
      </w:pPr>
      <w:r>
        <w:t xml:space="preserve">The details of this licence are available on the Creative Commons website: </w:t>
      </w:r>
      <w:hyperlink r:id="rId16" w:history="1">
        <w:r>
          <w:t>http://creativecommons.org/lic</w:t>
        </w:r>
        <w:r>
          <w:t>enses/by-nc-nd/3.0/au/</w:t>
        </w:r>
      </w:hyperlink>
      <w:r>
        <w:t>.</w:t>
      </w:r>
    </w:p>
    <w:p w:rsidR="006A7766" w:rsidRDefault="006A7766">
      <w:pPr>
        <w:pStyle w:val="TitlePage2AfterImage"/>
        <w:sectPr w:rsidR="006A7766">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rsidR="00536BDE" w:rsidRDefault="00193C26" w:rsidP="006D2528">
      <w:pPr>
        <w:pStyle w:val="ChapterHeading0"/>
      </w:pPr>
      <w:r>
        <w:lastRenderedPageBreak/>
        <w:t>Chair's Foreword</w:t>
      </w:r>
      <w:bookmarkStart w:id="0" w:name="s26537t"/>
      <w:bookmarkEnd w:id="0"/>
    </w:p>
    <w:p w:rsidR="00AD74E3" w:rsidRPr="009F2A1D" w:rsidRDefault="00193C26" w:rsidP="00022E02">
      <w:pPr>
        <w:pStyle w:val="Normal0"/>
      </w:pPr>
      <w:r>
        <w:t xml:space="preserve">In recent times, instances of mistreatment have brought attention to the quality of care provided in residential aged care facilities. </w:t>
      </w:r>
      <w:r>
        <w:t>The need to ensure that</w:t>
      </w:r>
      <w:r>
        <w:t xml:space="preserve"> older Australians have access to high-quality residential care prompted the Committee to</w:t>
      </w:r>
      <w:r>
        <w:t xml:space="preserve"> undertake an inquiry into </w:t>
      </w:r>
      <w:r>
        <w:t>Australian aged care facilities</w:t>
      </w:r>
      <w:r>
        <w:t>. This inquiry culminated in the r</w:t>
      </w:r>
      <w:r>
        <w:t xml:space="preserve">ecent release of the </w:t>
      </w:r>
      <w:r w:rsidRPr="005D2819">
        <w:rPr>
          <w:i/>
        </w:rPr>
        <w:t>Report on the Inquiry into the Quality of Care in Resi</w:t>
      </w:r>
      <w:r w:rsidRPr="005D2819">
        <w:rPr>
          <w:i/>
        </w:rPr>
        <w:t>dential Aged Care Facilities in Australia.</w:t>
      </w:r>
    </w:p>
    <w:p w:rsidR="003A31B7" w:rsidRDefault="00193C26" w:rsidP="005735A7">
      <w:pPr>
        <w:pStyle w:val="Normal0"/>
      </w:pPr>
      <w:r>
        <w:t xml:space="preserve">The inquiry highlighted that the </w:t>
      </w:r>
      <w:r>
        <w:t>provision of an appropriate number of staff is a critical component of the delivery of quality</w:t>
      </w:r>
      <w:r>
        <w:t xml:space="preserve"> aged care and the Committee recommended the introduction of mandatory minimum staffin</w:t>
      </w:r>
      <w:r>
        <w:t xml:space="preserve">g levels. </w:t>
      </w:r>
    </w:p>
    <w:p w:rsidR="007F4234" w:rsidRDefault="00193C26" w:rsidP="005735A7">
      <w:pPr>
        <w:pStyle w:val="Normal0"/>
      </w:pPr>
      <w:r>
        <w:t>The Committee</w:t>
      </w:r>
      <w:r>
        <w:t xml:space="preserve">, therefore, </w:t>
      </w:r>
      <w:r>
        <w:t xml:space="preserve">also </w:t>
      </w:r>
      <w:r>
        <w:t>supports the passage of the Aged Care Amendment (Staffing Ra</w:t>
      </w:r>
      <w:r>
        <w:t xml:space="preserve">tio Disclosure) Bill 2018, as </w:t>
      </w:r>
      <w:r>
        <w:t>it will increase consumers’ access to information on staffing at aged care facilities.</w:t>
      </w:r>
    </w:p>
    <w:p w:rsidR="001B3CDF" w:rsidRDefault="00193C26" w:rsidP="005735A7">
      <w:pPr>
        <w:pStyle w:val="Normal0"/>
      </w:pPr>
      <w:r>
        <w:t>The publication of staffing ratios is</w:t>
      </w:r>
      <w:r>
        <w:t xml:space="preserve"> the focus of this </w:t>
      </w:r>
      <w:r>
        <w:t>advisory report. T</w:t>
      </w:r>
      <w:r>
        <w:t>his alone</w:t>
      </w:r>
      <w:r>
        <w:t xml:space="preserve">, however, </w:t>
      </w:r>
      <w:r>
        <w:t xml:space="preserve">will not provide sufficient protection for </w:t>
      </w:r>
      <w:r>
        <w:t xml:space="preserve">older Australians living in aged care facilities. </w:t>
      </w:r>
      <w:r>
        <w:t>Other critical issues relating to the provision of quality care in aged care facilities are discussed in d</w:t>
      </w:r>
      <w:r>
        <w:t xml:space="preserve">etail in </w:t>
      </w:r>
      <w:r>
        <w:t xml:space="preserve">the Committee’s Aged Care </w:t>
      </w:r>
      <w:r>
        <w:t xml:space="preserve">Inquiry </w:t>
      </w:r>
      <w:r>
        <w:t xml:space="preserve">Report. </w:t>
      </w:r>
    </w:p>
    <w:p w:rsidR="002511B9" w:rsidRPr="002511B9" w:rsidRDefault="00193C26" w:rsidP="002511B9">
      <w:pPr>
        <w:pStyle w:val="Normal0"/>
      </w:pPr>
      <w:r w:rsidRPr="002511B9">
        <w:t xml:space="preserve">During the inquiry many </w:t>
      </w:r>
      <w:r w:rsidRPr="002511B9">
        <w:t>submitters</w:t>
      </w:r>
      <w:r w:rsidRPr="002511B9">
        <w:t xml:space="preserve"> raised concerns that the publication of staffing ratios without contextual information and other quality measures would not provide consumers with a reliable or useful tool to assess different facilities.  The Committee agrees contextual information shoul</w:t>
      </w:r>
      <w:r w:rsidRPr="002511B9">
        <w:t>d be developed by the Department however this should not become a hindrance to more transparency and greater consumer information.</w:t>
      </w:r>
    </w:p>
    <w:p w:rsidR="00830AD7" w:rsidRDefault="00193C26" w:rsidP="005735A7">
      <w:pPr>
        <w:pStyle w:val="Normal0"/>
      </w:pPr>
      <w:r>
        <w:t xml:space="preserve">The Committee welcomes the Government’s recent establishment of </w:t>
      </w:r>
      <w:r>
        <w:t>the Royal Commission into Aged Care Quality and Safety</w:t>
      </w:r>
      <w:r>
        <w:t xml:space="preserve">. </w:t>
      </w:r>
      <w:r>
        <w:t>I ant</w:t>
      </w:r>
      <w:r>
        <w:t>icipate t</w:t>
      </w:r>
      <w:r>
        <w:t xml:space="preserve">he </w:t>
      </w:r>
      <w:r>
        <w:t>outcomes of the Royal Commission</w:t>
      </w:r>
      <w:r>
        <w:t xml:space="preserve"> should provide an opportunity to </w:t>
      </w:r>
      <w:r>
        <w:t xml:space="preserve">strengthen safeguards and </w:t>
      </w:r>
      <w:r>
        <w:lastRenderedPageBreak/>
        <w:t xml:space="preserve">result in an overall enhancement of the quality of care provided to older Australians. </w:t>
      </w:r>
    </w:p>
    <w:p w:rsidR="00765DF3" w:rsidRDefault="00193C26" w:rsidP="005735A7">
      <w:pPr>
        <w:pStyle w:val="Normal0"/>
      </w:pPr>
      <w:r>
        <w:t xml:space="preserve">There have been many recent inquiries into the aged care sector </w:t>
      </w:r>
      <w:r>
        <w:t xml:space="preserve">and so I would particularly like to thank </w:t>
      </w:r>
      <w:r>
        <w:t>the organisations and individuals who</w:t>
      </w:r>
      <w:r>
        <w:t xml:space="preserve"> provided evidence to this inquiry. The continued engagement of so many organisations and individuals is a testament both to the importance of this issue and of the passion</w:t>
      </w:r>
      <w:r>
        <w:t xml:space="preserve"> and </w:t>
      </w:r>
      <w:r>
        <w:t>commitment</w:t>
      </w:r>
      <w:r>
        <w:t xml:space="preserve"> of those who seek to improve Australia’s aged care system.</w:t>
      </w:r>
    </w:p>
    <w:p w:rsidR="00830AD7" w:rsidRDefault="00193C26" w:rsidP="00052828">
      <w:pPr>
        <w:pStyle w:val="Normal0"/>
      </w:pPr>
      <w:r>
        <w:t xml:space="preserve">Finally, I would like to thank my fellow </w:t>
      </w:r>
      <w:r>
        <w:t>Committee Members, including Ms Rebekha </w:t>
      </w:r>
      <w:r>
        <w:t xml:space="preserve">Sharkie MP, whose bill </w:t>
      </w:r>
      <w:r>
        <w:t xml:space="preserve">is the subject of this report </w:t>
      </w:r>
      <w:r>
        <w:t>and who joined the Committee as a Supplementar</w:t>
      </w:r>
      <w:r>
        <w:t>y Memb</w:t>
      </w:r>
      <w:r>
        <w:t>er for the course of the i</w:t>
      </w:r>
      <w:r>
        <w:t>nquiry.</w:t>
      </w:r>
      <w:r>
        <w:t xml:space="preserve"> </w:t>
      </w:r>
      <w:r w:rsidRPr="00E91764">
        <w:t>The Committee is also exceptionally grateful to our Committee staff who bring a high degree of professionalism and dedication to the work of our Committee.</w:t>
      </w:r>
    </w:p>
    <w:p w:rsidR="00830AD7" w:rsidRDefault="00193C26" w:rsidP="005735A7">
      <w:pPr>
        <w:pStyle w:val="Normal0"/>
      </w:pPr>
    </w:p>
    <w:p w:rsidR="00830AD7" w:rsidRDefault="00193C26" w:rsidP="00431B3F">
      <w:pPr>
        <w:pStyle w:val="Normal0"/>
      </w:pPr>
    </w:p>
    <w:p w:rsidR="005C51B8" w:rsidRDefault="00193C26" w:rsidP="005735A7">
      <w:pPr>
        <w:pStyle w:val="Normal0"/>
      </w:pPr>
    </w:p>
    <w:p w:rsidR="00830AD7" w:rsidRDefault="00193C26" w:rsidP="005735A7">
      <w:pPr>
        <w:pStyle w:val="Normal0"/>
      </w:pPr>
    </w:p>
    <w:p w:rsidR="00830AD7" w:rsidRDefault="00193C26" w:rsidP="00765DF3">
      <w:pPr>
        <w:pStyle w:val="Normal0"/>
        <w:spacing w:before="0" w:after="0"/>
      </w:pPr>
      <w:r>
        <w:t>Mr Trent Zimmerman MP</w:t>
      </w:r>
    </w:p>
    <w:p w:rsidR="009F2A1D" w:rsidRDefault="00193C26" w:rsidP="00765DF3">
      <w:pPr>
        <w:pStyle w:val="Normal0"/>
        <w:spacing w:before="0" w:after="0"/>
        <w:sectPr w:rsidR="009F2A1D" w:rsidSect="00052828">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docGrid w:linePitch="360"/>
        </w:sectPr>
      </w:pPr>
      <w:r>
        <w:t>Chair</w:t>
      </w:r>
    </w:p>
    <w:p w:rsidR="006A7766" w:rsidRDefault="00193C26">
      <w:pPr>
        <w:pStyle w:val="ChapterHeading"/>
      </w:pPr>
      <w:bookmarkStart w:id="1" w:name="s26538t"/>
      <w:bookmarkEnd w:id="1"/>
      <w:r>
        <w:lastRenderedPageBreak/>
        <w:t>Contents</w:t>
      </w:r>
    </w:p>
    <w:p w:rsidR="006A7766" w:rsidRDefault="00193C26">
      <w:pPr>
        <w:pStyle w:val="ContentsPrelims"/>
        <w:tabs>
          <w:tab w:val="right" w:leader="dot" w:pos="8108"/>
        </w:tabs>
      </w:pPr>
      <w:hyperlink w:anchor="s26537t" w:history="1">
        <w:r>
          <w:t>Chair's Foreword</w:t>
        </w:r>
      </w:hyperlink>
      <w:r>
        <w:tab/>
      </w:r>
      <w:r>
        <w:fldChar w:fldCharType="begin"/>
      </w:r>
      <w:r>
        <w:instrText>PAGEREF s26537t \* roman \h</w:instrText>
      </w:r>
      <w:r>
        <w:fldChar w:fldCharType="separate"/>
      </w:r>
      <w:r>
        <w:t>iii</w:t>
      </w:r>
      <w:r>
        <w:fldChar w:fldCharType="end"/>
      </w:r>
    </w:p>
    <w:p w:rsidR="006A7766" w:rsidRDefault="00193C26">
      <w:pPr>
        <w:pStyle w:val="ContentsPrelims"/>
        <w:tabs>
          <w:tab w:val="right" w:leader="dot" w:pos="8108"/>
        </w:tabs>
      </w:pPr>
      <w:hyperlink w:anchor="s26540t" w:history="1">
        <w:proofErr w:type="gramStart"/>
        <w:r>
          <w:t>Members</w:t>
        </w:r>
        <w:proofErr w:type="gramEnd"/>
      </w:hyperlink>
      <w:r>
        <w:tab/>
      </w:r>
      <w:r>
        <w:fldChar w:fldCharType="begin"/>
      </w:r>
      <w:r>
        <w:instrText>PAGEREF s26540t \* roman \h</w:instrText>
      </w:r>
      <w:r>
        <w:fldChar w:fldCharType="separate"/>
      </w:r>
      <w:r>
        <w:t>vii</w:t>
      </w:r>
      <w:r>
        <w:fldChar w:fldCharType="end"/>
      </w:r>
    </w:p>
    <w:p w:rsidR="006A7766" w:rsidRDefault="00193C26">
      <w:pPr>
        <w:pStyle w:val="ContentsPrelims"/>
        <w:tabs>
          <w:tab w:val="right" w:leader="dot" w:pos="8108"/>
        </w:tabs>
      </w:pPr>
      <w:hyperlink w:anchor="s26541t" w:history="1">
        <w:r>
          <w:t>Committee Secretariat</w:t>
        </w:r>
      </w:hyperlink>
      <w:r>
        <w:tab/>
      </w:r>
      <w:r>
        <w:fldChar w:fldCharType="begin"/>
      </w:r>
      <w:r>
        <w:instrText>PAGEREF s26541t \* r</w:instrText>
      </w:r>
      <w:r>
        <w:instrText>oman \h</w:instrText>
      </w:r>
      <w:r>
        <w:fldChar w:fldCharType="separate"/>
      </w:r>
      <w:r>
        <w:t>ix</w:t>
      </w:r>
      <w:r>
        <w:fldChar w:fldCharType="end"/>
      </w:r>
    </w:p>
    <w:p w:rsidR="006A7766" w:rsidRDefault="00193C26">
      <w:pPr>
        <w:pStyle w:val="ContentsPrelims"/>
        <w:tabs>
          <w:tab w:val="right" w:leader="dot" w:pos="8108"/>
        </w:tabs>
      </w:pPr>
      <w:hyperlink w:anchor="s26539t" w:history="1">
        <w:r>
          <w:t>Abbreviations</w:t>
        </w:r>
      </w:hyperlink>
      <w:r>
        <w:tab/>
      </w:r>
      <w:r>
        <w:fldChar w:fldCharType="begin"/>
      </w:r>
      <w:r>
        <w:instrText>PAGEREF s26539t \* roman \h</w:instrText>
      </w:r>
      <w:r>
        <w:fldChar w:fldCharType="separate"/>
      </w:r>
      <w:r>
        <w:t>xi</w:t>
      </w:r>
      <w:r>
        <w:fldChar w:fldCharType="end"/>
      </w:r>
    </w:p>
    <w:p w:rsidR="006A7766" w:rsidRDefault="00193C26">
      <w:pPr>
        <w:pStyle w:val="ContentsPrelims"/>
        <w:tabs>
          <w:tab w:val="right" w:leader="dot" w:pos="8108"/>
        </w:tabs>
      </w:pPr>
      <w:hyperlink w:anchor="s26542t" w:history="1">
        <w:r>
          <w:t>List of Recommendations</w:t>
        </w:r>
      </w:hyperlink>
      <w:r>
        <w:tab/>
      </w:r>
      <w:r>
        <w:fldChar w:fldCharType="begin"/>
      </w:r>
      <w:r>
        <w:instrText>PA</w:instrText>
      </w:r>
      <w:r>
        <w:instrText>GEREF s26542t \* roman \h</w:instrText>
      </w:r>
      <w:r>
        <w:fldChar w:fldCharType="separate"/>
      </w:r>
      <w:r>
        <w:t>xiii</w:t>
      </w:r>
      <w:r>
        <w:fldChar w:fldCharType="end"/>
      </w:r>
    </w:p>
    <w:p w:rsidR="006A7766" w:rsidRDefault="00193C26">
      <w:pPr>
        <w:pStyle w:val="ContentsGroup"/>
      </w:pPr>
      <w:r>
        <w:t>The Report</w:t>
      </w:r>
    </w:p>
    <w:p w:rsidR="006A7766" w:rsidRDefault="00193C26">
      <w:pPr>
        <w:pStyle w:val="ContentsChapter"/>
        <w:tabs>
          <w:tab w:val="right" w:leader="dot" w:pos="8108"/>
        </w:tabs>
      </w:pPr>
      <w:hyperlink w:anchor="s26525t" w:history="1">
        <w:r>
          <w:t>1</w:t>
        </w:r>
        <w:r>
          <w:tab/>
          <w:t>Introduction</w:t>
        </w:r>
      </w:hyperlink>
      <w:r>
        <w:tab/>
      </w:r>
      <w:r>
        <w:fldChar w:fldCharType="begin"/>
      </w:r>
      <w:r>
        <w:instrText>PAGEREF s26525t \h</w:instrText>
      </w:r>
      <w:r>
        <w:fldChar w:fldCharType="separate"/>
      </w:r>
      <w:r>
        <w:t>1</w:t>
      </w:r>
      <w:r>
        <w:fldChar w:fldCharType="end"/>
      </w:r>
    </w:p>
    <w:p w:rsidR="006A7766" w:rsidRDefault="00193C26">
      <w:pPr>
        <w:pStyle w:val="ContentsHeading1"/>
        <w:tabs>
          <w:tab w:val="right" w:leader="dot" w:pos="8108"/>
        </w:tabs>
      </w:pPr>
      <w:hyperlink w:anchor="s26525h1" w:history="1">
        <w:r>
          <w:t>Backgr</w:t>
        </w:r>
        <w:r>
          <w:t>ound</w:t>
        </w:r>
      </w:hyperlink>
      <w:r>
        <w:tab/>
      </w:r>
      <w:r>
        <w:fldChar w:fldCharType="begin"/>
      </w:r>
      <w:r>
        <w:instrText>PAGEREF s26525h1 \h</w:instrText>
      </w:r>
      <w:r>
        <w:fldChar w:fldCharType="separate"/>
      </w:r>
      <w:r>
        <w:t>1</w:t>
      </w:r>
      <w:r>
        <w:fldChar w:fldCharType="end"/>
      </w:r>
    </w:p>
    <w:p w:rsidR="006A7766" w:rsidRDefault="00193C26">
      <w:pPr>
        <w:pStyle w:val="ContentsHeading1"/>
        <w:tabs>
          <w:tab w:val="right" w:leader="dot" w:pos="8108"/>
        </w:tabs>
      </w:pPr>
      <w:hyperlink w:anchor="s26525h2" w:history="1">
        <w:r>
          <w:t>Summary of Key Provisions</w:t>
        </w:r>
      </w:hyperlink>
      <w:r>
        <w:tab/>
      </w:r>
      <w:r>
        <w:fldChar w:fldCharType="begin"/>
      </w:r>
      <w:r>
        <w:instrText>PAGEREF s26525h2 \h</w:instrText>
      </w:r>
      <w:r>
        <w:fldChar w:fldCharType="separate"/>
      </w:r>
      <w:r>
        <w:t>1</w:t>
      </w:r>
      <w:r>
        <w:fldChar w:fldCharType="end"/>
      </w:r>
    </w:p>
    <w:p w:rsidR="006A7766" w:rsidRDefault="00193C26">
      <w:pPr>
        <w:pStyle w:val="ContentsHeading1"/>
        <w:tabs>
          <w:tab w:val="right" w:leader="dot" w:pos="8108"/>
        </w:tabs>
      </w:pPr>
      <w:hyperlink w:anchor="s26525h3" w:history="1">
        <w:r>
          <w:t>P</w:t>
        </w:r>
        <w:r>
          <w:t>roposed Section 9-3C</w:t>
        </w:r>
      </w:hyperlink>
      <w:r>
        <w:tab/>
      </w:r>
      <w:r>
        <w:fldChar w:fldCharType="begin"/>
      </w:r>
      <w:r>
        <w:instrText>PAGEREF s26525h3 \h</w:instrText>
      </w:r>
      <w:r>
        <w:fldChar w:fldCharType="separate"/>
      </w:r>
      <w:r>
        <w:t>2</w:t>
      </w:r>
      <w:r>
        <w:fldChar w:fldCharType="end"/>
      </w:r>
    </w:p>
    <w:p w:rsidR="006A7766" w:rsidRDefault="00193C26">
      <w:pPr>
        <w:pStyle w:val="ContentsHeading1"/>
        <w:tabs>
          <w:tab w:val="right" w:leader="dot" w:pos="8108"/>
        </w:tabs>
      </w:pPr>
      <w:hyperlink w:anchor="s26525h4" w:history="1">
        <w:r>
          <w:t>Proposed Amendments to Subsection 86-9</w:t>
        </w:r>
      </w:hyperlink>
      <w:r>
        <w:tab/>
      </w:r>
      <w:r>
        <w:fldChar w:fldCharType="begin"/>
      </w:r>
      <w:r>
        <w:instrText>PAGEREF s26525h4 \h</w:instrText>
      </w:r>
      <w:r>
        <w:fldChar w:fldCharType="separate"/>
      </w:r>
      <w:r>
        <w:t>4</w:t>
      </w:r>
      <w:r>
        <w:fldChar w:fldCharType="end"/>
      </w:r>
    </w:p>
    <w:p w:rsidR="006A7766" w:rsidRDefault="00193C26">
      <w:pPr>
        <w:pStyle w:val="ContentsHeading1"/>
        <w:tabs>
          <w:tab w:val="right" w:leader="dot" w:pos="8108"/>
        </w:tabs>
      </w:pPr>
      <w:hyperlink w:anchor="s26525h5" w:history="1">
        <w:r>
          <w:t>Purpose of the Bill</w:t>
        </w:r>
      </w:hyperlink>
      <w:r>
        <w:tab/>
      </w:r>
      <w:r>
        <w:fldChar w:fldCharType="begin"/>
      </w:r>
      <w:r>
        <w:instrText>PAGEREF s26525h5 \h</w:instrText>
      </w:r>
      <w:r>
        <w:fldChar w:fldCharType="separate"/>
      </w:r>
      <w:r>
        <w:t>4</w:t>
      </w:r>
      <w:r>
        <w:fldChar w:fldCharType="end"/>
      </w:r>
    </w:p>
    <w:p w:rsidR="006A7766" w:rsidRDefault="00193C26">
      <w:pPr>
        <w:pStyle w:val="ContentsHeading1"/>
        <w:tabs>
          <w:tab w:val="right" w:leader="dot" w:pos="8108"/>
        </w:tabs>
      </w:pPr>
      <w:hyperlink w:anchor="s26525h6" w:history="1">
        <w:r>
          <w:t>Other Issues Underpinning the Bill</w:t>
        </w:r>
      </w:hyperlink>
      <w:r>
        <w:tab/>
      </w:r>
      <w:r>
        <w:fldChar w:fldCharType="begin"/>
      </w:r>
      <w:r>
        <w:instrText>P</w:instrText>
      </w:r>
      <w:r>
        <w:instrText>AGEREF s26525h6 \h</w:instrText>
      </w:r>
      <w:r>
        <w:fldChar w:fldCharType="separate"/>
      </w:r>
      <w:r>
        <w:t>5</w:t>
      </w:r>
      <w:r>
        <w:fldChar w:fldCharType="end"/>
      </w:r>
    </w:p>
    <w:p w:rsidR="006A7766" w:rsidRDefault="00193C26">
      <w:pPr>
        <w:pStyle w:val="ContentsHeading1"/>
        <w:tabs>
          <w:tab w:val="right" w:leader="dot" w:pos="8108"/>
        </w:tabs>
      </w:pPr>
      <w:hyperlink w:anchor="s26525h7" w:history="1">
        <w:r>
          <w:t>Recent and Ongoing Complementary Inquiries and Reviews</w:t>
        </w:r>
      </w:hyperlink>
      <w:r>
        <w:tab/>
      </w:r>
      <w:r>
        <w:fldChar w:fldCharType="begin"/>
      </w:r>
      <w:r>
        <w:instrText>PAGEREF s26525h7 \h</w:instrText>
      </w:r>
      <w:r>
        <w:fldChar w:fldCharType="separate"/>
      </w:r>
      <w:r>
        <w:t>8</w:t>
      </w:r>
      <w:r>
        <w:fldChar w:fldCharType="end"/>
      </w:r>
    </w:p>
    <w:p w:rsidR="006A7766" w:rsidRDefault="00193C26">
      <w:pPr>
        <w:pStyle w:val="ContentsHeading1"/>
        <w:tabs>
          <w:tab w:val="right" w:leader="dot" w:pos="8108"/>
        </w:tabs>
      </w:pPr>
      <w:hyperlink w:anchor="s26525h8" w:history="1">
        <w:r>
          <w:t>About the Inquiry</w:t>
        </w:r>
      </w:hyperlink>
      <w:r>
        <w:tab/>
      </w:r>
      <w:r>
        <w:fldChar w:fldCharType="begin"/>
      </w:r>
      <w:r>
        <w:instrText>PAGEREF s26525h8 \h</w:instrText>
      </w:r>
      <w:r>
        <w:fldChar w:fldCharType="separate"/>
      </w:r>
      <w:r>
        <w:t>10</w:t>
      </w:r>
      <w:r>
        <w:fldChar w:fldCharType="end"/>
      </w:r>
    </w:p>
    <w:p w:rsidR="006A7766" w:rsidRDefault="00193C26">
      <w:pPr>
        <w:pStyle w:val="ContentsHeading2"/>
        <w:tabs>
          <w:tab w:val="right" w:leader="dot" w:pos="8108"/>
        </w:tabs>
      </w:pPr>
      <w:hyperlink w:anchor="s26525h9" w:history="1">
        <w:r>
          <w:t>Objectives and Scope</w:t>
        </w:r>
      </w:hyperlink>
      <w:r>
        <w:tab/>
      </w:r>
      <w:r>
        <w:fldChar w:fldCharType="begin"/>
      </w:r>
      <w:r>
        <w:instrText>PAGEREF s26525h9 \h</w:instrText>
      </w:r>
      <w:r>
        <w:fldChar w:fldCharType="separate"/>
      </w:r>
      <w:r>
        <w:t>10</w:t>
      </w:r>
      <w:r>
        <w:fldChar w:fldCharType="end"/>
      </w:r>
    </w:p>
    <w:p w:rsidR="006A7766" w:rsidRDefault="00193C26">
      <w:pPr>
        <w:pStyle w:val="ContentsHeading2"/>
        <w:tabs>
          <w:tab w:val="right" w:leader="dot" w:pos="8108"/>
        </w:tabs>
      </w:pPr>
      <w:hyperlink w:anchor="s26525h10" w:history="1">
        <w:r>
          <w:t>Inquiry Conduct</w:t>
        </w:r>
      </w:hyperlink>
      <w:r>
        <w:tab/>
      </w:r>
      <w:r>
        <w:fldChar w:fldCharType="begin"/>
      </w:r>
      <w:r>
        <w:instrText>PAGEREF s26525h10 \h</w:instrText>
      </w:r>
      <w:r>
        <w:fldChar w:fldCharType="separate"/>
      </w:r>
      <w:r>
        <w:t>11</w:t>
      </w:r>
      <w:r>
        <w:fldChar w:fldCharType="end"/>
      </w:r>
    </w:p>
    <w:p w:rsidR="006A7766" w:rsidRDefault="00193C26">
      <w:pPr>
        <w:pStyle w:val="ContentsHeading2"/>
        <w:tabs>
          <w:tab w:val="right" w:leader="dot" w:pos="8108"/>
        </w:tabs>
      </w:pPr>
      <w:hyperlink w:anchor="s26525h11" w:history="1">
        <w:r>
          <w:t>Report Structure</w:t>
        </w:r>
      </w:hyperlink>
      <w:r>
        <w:tab/>
      </w:r>
      <w:r>
        <w:fldChar w:fldCharType="begin"/>
      </w:r>
      <w:r>
        <w:instrText>PAGEREF s26525h11 \h</w:instrText>
      </w:r>
      <w:r>
        <w:fldChar w:fldCharType="separate"/>
      </w:r>
      <w:r>
        <w:t>12</w:t>
      </w:r>
      <w:r>
        <w:fldChar w:fldCharType="end"/>
      </w:r>
    </w:p>
    <w:p w:rsidR="006A7766" w:rsidRDefault="00193C26">
      <w:pPr>
        <w:pStyle w:val="ContentsChapter"/>
        <w:tabs>
          <w:tab w:val="right" w:leader="dot" w:pos="8108"/>
        </w:tabs>
      </w:pPr>
      <w:hyperlink w:anchor="s26822t" w:history="1">
        <w:r>
          <w:t>2</w:t>
        </w:r>
        <w:r>
          <w:tab/>
          <w:t>New Reporting Regime</w:t>
        </w:r>
      </w:hyperlink>
      <w:r>
        <w:tab/>
      </w:r>
      <w:r>
        <w:fldChar w:fldCharType="begin"/>
      </w:r>
      <w:r>
        <w:instrText>PAGEREF s26822t \h</w:instrText>
      </w:r>
      <w:r>
        <w:fldChar w:fldCharType="separate"/>
      </w:r>
      <w:r>
        <w:t>13</w:t>
      </w:r>
      <w:r>
        <w:fldChar w:fldCharType="end"/>
      </w:r>
    </w:p>
    <w:p w:rsidR="006A7766" w:rsidRDefault="00193C26">
      <w:pPr>
        <w:pStyle w:val="ContentsHeading1"/>
        <w:tabs>
          <w:tab w:val="right" w:leader="dot" w:pos="8108"/>
        </w:tabs>
      </w:pPr>
      <w:hyperlink w:anchor="s26822h1" w:history="1">
        <w:r>
          <w:t>Introduction</w:t>
        </w:r>
      </w:hyperlink>
      <w:r>
        <w:tab/>
      </w:r>
      <w:r>
        <w:fldChar w:fldCharType="begin"/>
      </w:r>
      <w:r>
        <w:instrText>PAGEREF s26822h1 \h</w:instrText>
      </w:r>
      <w:r>
        <w:fldChar w:fldCharType="separate"/>
      </w:r>
      <w:r>
        <w:t>13</w:t>
      </w:r>
      <w:r>
        <w:fldChar w:fldCharType="end"/>
      </w:r>
    </w:p>
    <w:p w:rsidR="006A7766" w:rsidRDefault="00193C26">
      <w:pPr>
        <w:pStyle w:val="ContentsHeading1"/>
        <w:tabs>
          <w:tab w:val="right" w:leader="dot" w:pos="8108"/>
        </w:tabs>
      </w:pPr>
      <w:hyperlink w:anchor="s26822h2" w:history="1">
        <w:r>
          <w:t xml:space="preserve">Transparency of the Aged Care System </w:t>
        </w:r>
      </w:hyperlink>
      <w:r>
        <w:tab/>
      </w:r>
      <w:r>
        <w:fldChar w:fldCharType="begin"/>
      </w:r>
      <w:r>
        <w:instrText>PAGEREF s26822h2 \h</w:instrText>
      </w:r>
      <w:r>
        <w:fldChar w:fldCharType="separate"/>
      </w:r>
      <w:r>
        <w:t>13</w:t>
      </w:r>
      <w:r>
        <w:fldChar w:fldCharType="end"/>
      </w:r>
    </w:p>
    <w:p w:rsidR="006A7766" w:rsidRDefault="00193C26">
      <w:pPr>
        <w:pStyle w:val="ContentsHeading1"/>
        <w:tabs>
          <w:tab w:val="right" w:leader="dot" w:pos="8108"/>
        </w:tabs>
      </w:pPr>
      <w:hyperlink w:anchor="s26822h4" w:history="1">
        <w:r>
          <w:t>Meaningful Quality Indicators for Aged Care</w:t>
        </w:r>
      </w:hyperlink>
      <w:r>
        <w:tab/>
      </w:r>
      <w:r>
        <w:fldChar w:fldCharType="begin"/>
      </w:r>
      <w:r>
        <w:instrText>PAGEREF s26822h4 \h</w:instrText>
      </w:r>
      <w:r>
        <w:fldChar w:fldCharType="separate"/>
      </w:r>
      <w:r>
        <w:t>15</w:t>
      </w:r>
      <w:r>
        <w:fldChar w:fldCharType="end"/>
      </w:r>
    </w:p>
    <w:p w:rsidR="006A7766" w:rsidRDefault="00193C26">
      <w:pPr>
        <w:pStyle w:val="ContentsHeading2"/>
        <w:tabs>
          <w:tab w:val="right" w:leader="dot" w:pos="8108"/>
        </w:tabs>
      </w:pPr>
      <w:hyperlink w:anchor="s26822h5" w:history="1">
        <w:r>
          <w:t xml:space="preserve">Government Standards and Indicators </w:t>
        </w:r>
      </w:hyperlink>
      <w:r>
        <w:tab/>
      </w:r>
      <w:r>
        <w:fldChar w:fldCharType="begin"/>
      </w:r>
      <w:r>
        <w:instrText>PAGEREF s26822h5 \h</w:instrText>
      </w:r>
      <w:r>
        <w:fldChar w:fldCharType="separate"/>
      </w:r>
      <w:r>
        <w:t>15</w:t>
      </w:r>
      <w:r>
        <w:fldChar w:fldCharType="end"/>
      </w:r>
    </w:p>
    <w:p w:rsidR="006A7766" w:rsidRDefault="00193C26">
      <w:pPr>
        <w:pStyle w:val="ContentsHeading2"/>
        <w:tabs>
          <w:tab w:val="right" w:leader="dot" w:pos="8108"/>
        </w:tabs>
      </w:pPr>
      <w:hyperlink w:anchor="s26822h6" w:history="1">
        <w:r>
          <w:t>Staffing Ratios as a Quality Indicator</w:t>
        </w:r>
      </w:hyperlink>
      <w:r>
        <w:tab/>
      </w:r>
      <w:r>
        <w:fldChar w:fldCharType="begin"/>
      </w:r>
      <w:r>
        <w:instrText>PAGEREF s26822h6 \h</w:instrText>
      </w:r>
      <w:r>
        <w:fldChar w:fldCharType="separate"/>
      </w:r>
      <w:r>
        <w:t>17</w:t>
      </w:r>
      <w:r>
        <w:fldChar w:fldCharType="end"/>
      </w:r>
    </w:p>
    <w:p w:rsidR="006A7766" w:rsidRDefault="00193C26">
      <w:pPr>
        <w:pStyle w:val="ContentsHeading2"/>
        <w:tabs>
          <w:tab w:val="right" w:leader="dot" w:pos="8108"/>
        </w:tabs>
      </w:pPr>
      <w:hyperlink w:anchor="s26822h7" w:history="1">
        <w:r>
          <w:t>Contextualising Information for Consumers</w:t>
        </w:r>
      </w:hyperlink>
      <w:r>
        <w:tab/>
      </w:r>
      <w:r>
        <w:fldChar w:fldCharType="begin"/>
      </w:r>
      <w:r>
        <w:instrText>PAGEREF s26822h7 \h</w:instrText>
      </w:r>
      <w:r>
        <w:fldChar w:fldCharType="separate"/>
      </w:r>
      <w:r>
        <w:t>19</w:t>
      </w:r>
      <w:r>
        <w:fldChar w:fldCharType="end"/>
      </w:r>
    </w:p>
    <w:p w:rsidR="006A7766" w:rsidRDefault="00193C26">
      <w:pPr>
        <w:pStyle w:val="ContentsHeading2"/>
        <w:tabs>
          <w:tab w:val="right" w:leader="dot" w:pos="8108"/>
        </w:tabs>
      </w:pPr>
      <w:hyperlink w:anchor="s26822h8" w:history="1">
        <w:r>
          <w:t>Acuity of Care</w:t>
        </w:r>
      </w:hyperlink>
      <w:r>
        <w:tab/>
      </w:r>
      <w:r>
        <w:fldChar w:fldCharType="begin"/>
      </w:r>
      <w:r>
        <w:instrText>PAGEREF s26822h8 \h</w:instrText>
      </w:r>
      <w:r>
        <w:fldChar w:fldCharType="separate"/>
      </w:r>
      <w:r>
        <w:t>20</w:t>
      </w:r>
      <w:r>
        <w:fldChar w:fldCharType="end"/>
      </w:r>
    </w:p>
    <w:p w:rsidR="006A7766" w:rsidRDefault="00193C26">
      <w:pPr>
        <w:pStyle w:val="ContentsHeading2"/>
        <w:tabs>
          <w:tab w:val="right" w:leader="dot" w:pos="8108"/>
        </w:tabs>
      </w:pPr>
      <w:hyperlink w:anchor="s26822h9" w:history="1">
        <w:r>
          <w:t>Calculating Staff Numbers</w:t>
        </w:r>
      </w:hyperlink>
      <w:r>
        <w:tab/>
      </w:r>
      <w:r>
        <w:fldChar w:fldCharType="begin"/>
      </w:r>
      <w:r>
        <w:instrText>PAGEREF s26822h9 \h</w:instrText>
      </w:r>
      <w:r>
        <w:fldChar w:fldCharType="separate"/>
      </w:r>
      <w:r>
        <w:t>21</w:t>
      </w:r>
      <w:r>
        <w:fldChar w:fldCharType="end"/>
      </w:r>
    </w:p>
    <w:p w:rsidR="006A7766" w:rsidRDefault="00193C26">
      <w:pPr>
        <w:pStyle w:val="ContentsHeading1"/>
        <w:tabs>
          <w:tab w:val="right" w:leader="dot" w:pos="8108"/>
        </w:tabs>
      </w:pPr>
      <w:hyperlink w:anchor="s26822h12" w:history="1">
        <w:r>
          <w:t>Financial and Regulatory Impacts</w:t>
        </w:r>
      </w:hyperlink>
      <w:r>
        <w:tab/>
      </w:r>
      <w:r>
        <w:fldChar w:fldCharType="begin"/>
      </w:r>
      <w:r>
        <w:instrText>PAGEREF s26822h12 \h</w:instrText>
      </w:r>
      <w:r>
        <w:fldChar w:fldCharType="separate"/>
      </w:r>
      <w:r>
        <w:t>23</w:t>
      </w:r>
      <w:r>
        <w:fldChar w:fldCharType="end"/>
      </w:r>
    </w:p>
    <w:p w:rsidR="006A7766" w:rsidRDefault="00193C26">
      <w:pPr>
        <w:pStyle w:val="ContentsHeading1"/>
        <w:tabs>
          <w:tab w:val="right" w:leader="dot" w:pos="8108"/>
        </w:tabs>
      </w:pPr>
      <w:hyperlink w:anchor="s26822h13" w:history="1">
        <w:r>
          <w:t>Monitoring and Improvement</w:t>
        </w:r>
      </w:hyperlink>
      <w:r>
        <w:tab/>
      </w:r>
      <w:r>
        <w:fldChar w:fldCharType="begin"/>
      </w:r>
      <w:r>
        <w:instrText>PAGEREF s26822h13 \h</w:instrText>
      </w:r>
      <w:r>
        <w:fldChar w:fldCharType="separate"/>
      </w:r>
      <w:r>
        <w:t>24</w:t>
      </w:r>
      <w:r>
        <w:fldChar w:fldCharType="end"/>
      </w:r>
    </w:p>
    <w:p w:rsidR="006A7766" w:rsidRDefault="00193C26">
      <w:pPr>
        <w:pStyle w:val="ContentsHeading1"/>
        <w:tabs>
          <w:tab w:val="right" w:leader="dot" w:pos="8108"/>
        </w:tabs>
      </w:pPr>
      <w:hyperlink w:anchor="s26822h14" w:history="1">
        <w:r>
          <w:t>C</w:t>
        </w:r>
        <w:r>
          <w:t>ommittee Comment</w:t>
        </w:r>
      </w:hyperlink>
      <w:r>
        <w:tab/>
      </w:r>
      <w:r>
        <w:fldChar w:fldCharType="begin"/>
      </w:r>
      <w:r>
        <w:instrText>PAGEREF s26822h14 \h</w:instrText>
      </w:r>
      <w:r>
        <w:fldChar w:fldCharType="separate"/>
      </w:r>
      <w:r>
        <w:t>25</w:t>
      </w:r>
      <w:r>
        <w:fldChar w:fldCharType="end"/>
      </w:r>
    </w:p>
    <w:p w:rsidR="006A7766" w:rsidRDefault="00193C26">
      <w:pPr>
        <w:pStyle w:val="ContentsHeading1"/>
        <w:tabs>
          <w:tab w:val="right" w:leader="dot" w:pos="8108"/>
        </w:tabs>
      </w:pPr>
      <w:hyperlink w:anchor="s26822h15" w:history="1">
        <w:r>
          <w:t>Recommendations</w:t>
        </w:r>
      </w:hyperlink>
      <w:r>
        <w:tab/>
      </w:r>
      <w:r>
        <w:fldChar w:fldCharType="begin"/>
      </w:r>
      <w:r>
        <w:instrText>PAGEREF s26822h15 \h</w:instrText>
      </w:r>
      <w:r>
        <w:fldChar w:fldCharType="separate"/>
      </w:r>
      <w:r>
        <w:t>27</w:t>
      </w:r>
      <w:r>
        <w:fldChar w:fldCharType="end"/>
      </w:r>
    </w:p>
    <w:p w:rsidR="006A7766" w:rsidRDefault="00193C26">
      <w:pPr>
        <w:pStyle w:val="ContentsChapter"/>
        <w:tabs>
          <w:tab w:val="right" w:leader="dot" w:pos="8108"/>
        </w:tabs>
      </w:pPr>
      <w:hyperlink w:anchor="s26821t" w:history="1">
        <w:r>
          <w:t>3</w:t>
        </w:r>
        <w:r>
          <w:tab/>
          <w:t>Mandating Minimum Staffing Levels</w:t>
        </w:r>
      </w:hyperlink>
      <w:r>
        <w:tab/>
      </w:r>
      <w:r>
        <w:fldChar w:fldCharType="begin"/>
      </w:r>
      <w:r>
        <w:instrText>PAGEREF s26821t \h</w:instrText>
      </w:r>
      <w:r>
        <w:fldChar w:fldCharType="separate"/>
      </w:r>
      <w:r>
        <w:t>29</w:t>
      </w:r>
      <w:r>
        <w:fldChar w:fldCharType="end"/>
      </w:r>
    </w:p>
    <w:p w:rsidR="006A7766" w:rsidRDefault="00193C26">
      <w:pPr>
        <w:pStyle w:val="ContentsHeading1"/>
        <w:tabs>
          <w:tab w:val="right" w:leader="dot" w:pos="8108"/>
        </w:tabs>
      </w:pPr>
      <w:hyperlink w:anchor="s26821h1" w:history="1">
        <w:r>
          <w:t>Overview</w:t>
        </w:r>
      </w:hyperlink>
      <w:r>
        <w:tab/>
      </w:r>
      <w:r>
        <w:fldChar w:fldCharType="begin"/>
      </w:r>
      <w:r>
        <w:instrText>PAGEREF s26821h1 \h</w:instrText>
      </w:r>
      <w:r>
        <w:fldChar w:fldCharType="separate"/>
      </w:r>
      <w:r>
        <w:t>29</w:t>
      </w:r>
      <w:r>
        <w:fldChar w:fldCharType="end"/>
      </w:r>
    </w:p>
    <w:p w:rsidR="006A7766" w:rsidRDefault="00193C26">
      <w:pPr>
        <w:pStyle w:val="ContentsHeading1"/>
        <w:tabs>
          <w:tab w:val="right" w:leader="dot" w:pos="8108"/>
        </w:tabs>
      </w:pPr>
      <w:hyperlink w:anchor="s26821h2" w:history="1">
        <w:r>
          <w:t>Models of Care</w:t>
        </w:r>
      </w:hyperlink>
      <w:r>
        <w:tab/>
      </w:r>
      <w:r>
        <w:fldChar w:fldCharType="begin"/>
      </w:r>
      <w:r>
        <w:instrText>PAGEREF s26821h2 \h</w:instrText>
      </w:r>
      <w:r>
        <w:fldChar w:fldCharType="separate"/>
      </w:r>
      <w:r>
        <w:t>30</w:t>
      </w:r>
      <w:r>
        <w:fldChar w:fldCharType="end"/>
      </w:r>
    </w:p>
    <w:p w:rsidR="006A7766" w:rsidRDefault="00193C26">
      <w:pPr>
        <w:pStyle w:val="ContentsHeading1"/>
        <w:tabs>
          <w:tab w:val="right" w:leader="dot" w:pos="8108"/>
        </w:tabs>
      </w:pPr>
      <w:hyperlink w:anchor="s26821h3" w:history="1">
        <w:r>
          <w:t xml:space="preserve">Funding and Delivery of Care </w:t>
        </w:r>
      </w:hyperlink>
      <w:r>
        <w:tab/>
      </w:r>
      <w:r>
        <w:fldChar w:fldCharType="begin"/>
      </w:r>
      <w:r>
        <w:instrText>PAGEREF s26821h3 \h</w:instrText>
      </w:r>
      <w:r>
        <w:fldChar w:fldCharType="separate"/>
      </w:r>
      <w:r>
        <w:t>31</w:t>
      </w:r>
      <w:r>
        <w:fldChar w:fldCharType="end"/>
      </w:r>
    </w:p>
    <w:p w:rsidR="006A7766" w:rsidRDefault="00193C26">
      <w:pPr>
        <w:pStyle w:val="ContentsHeading1"/>
        <w:tabs>
          <w:tab w:val="right" w:leader="dot" w:pos="8108"/>
        </w:tabs>
      </w:pPr>
      <w:hyperlink w:anchor="s26821h4" w:history="1">
        <w:r>
          <w:t>Minimum Staffing Levels</w:t>
        </w:r>
      </w:hyperlink>
      <w:r>
        <w:tab/>
      </w:r>
      <w:r>
        <w:fldChar w:fldCharType="begin"/>
      </w:r>
      <w:r>
        <w:instrText>PAGEREF s26821h4 \h</w:instrText>
      </w:r>
      <w:r>
        <w:fldChar w:fldCharType="separate"/>
      </w:r>
      <w:r>
        <w:t>33</w:t>
      </w:r>
      <w:r>
        <w:fldChar w:fldCharType="end"/>
      </w:r>
    </w:p>
    <w:p w:rsidR="006A7766" w:rsidRDefault="00193C26">
      <w:pPr>
        <w:pStyle w:val="ContentsHeading1"/>
        <w:tabs>
          <w:tab w:val="right" w:leader="dot" w:pos="8108"/>
        </w:tabs>
      </w:pPr>
      <w:hyperlink w:anchor="s26821h5" w:history="1">
        <w:r>
          <w:t>Staff Skill Mix</w:t>
        </w:r>
      </w:hyperlink>
      <w:r>
        <w:tab/>
      </w:r>
      <w:r>
        <w:fldChar w:fldCharType="begin"/>
      </w:r>
      <w:r>
        <w:instrText>PAGEREF s26821h5 \h</w:instrText>
      </w:r>
      <w:r>
        <w:fldChar w:fldCharType="separate"/>
      </w:r>
      <w:r>
        <w:t>35</w:t>
      </w:r>
      <w:r>
        <w:fldChar w:fldCharType="end"/>
      </w:r>
    </w:p>
    <w:p w:rsidR="006A7766" w:rsidRDefault="00193C26">
      <w:pPr>
        <w:pStyle w:val="ContentsHeading2"/>
        <w:tabs>
          <w:tab w:val="right" w:leader="dot" w:pos="8108"/>
        </w:tabs>
      </w:pPr>
      <w:hyperlink w:anchor="s26821h6" w:history="1">
        <w:r>
          <w:t>Staffing Categories in the Bill</w:t>
        </w:r>
      </w:hyperlink>
      <w:r>
        <w:tab/>
      </w:r>
      <w:r>
        <w:fldChar w:fldCharType="begin"/>
      </w:r>
      <w:r>
        <w:instrText>PAGEREF s26821h6 \h</w:instrText>
      </w:r>
      <w:r>
        <w:fldChar w:fldCharType="separate"/>
      </w:r>
      <w:r>
        <w:t>36</w:t>
      </w:r>
      <w:r>
        <w:fldChar w:fldCharType="end"/>
      </w:r>
    </w:p>
    <w:p w:rsidR="006A7766" w:rsidRDefault="00193C26">
      <w:pPr>
        <w:pStyle w:val="ContentsHeading1"/>
        <w:tabs>
          <w:tab w:val="right" w:leader="dot" w:pos="8108"/>
        </w:tabs>
      </w:pPr>
      <w:hyperlink w:anchor="s26821h10" w:history="1">
        <w:r>
          <w:t>International Benchmarking</w:t>
        </w:r>
      </w:hyperlink>
      <w:r>
        <w:tab/>
      </w:r>
      <w:r>
        <w:fldChar w:fldCharType="begin"/>
      </w:r>
      <w:r>
        <w:instrText>PAGEREF s26821h10 \h</w:instrText>
      </w:r>
      <w:r>
        <w:fldChar w:fldCharType="separate"/>
      </w:r>
      <w:r>
        <w:t>40</w:t>
      </w:r>
      <w:r>
        <w:fldChar w:fldCharType="end"/>
      </w:r>
    </w:p>
    <w:p w:rsidR="006A7766" w:rsidRDefault="00193C26">
      <w:pPr>
        <w:pStyle w:val="ContentsHeading1"/>
        <w:tabs>
          <w:tab w:val="right" w:leader="dot" w:pos="8108"/>
        </w:tabs>
      </w:pPr>
      <w:hyperlink w:anchor="s26821h11" w:history="1">
        <w:r>
          <w:t>Committee Comment</w:t>
        </w:r>
      </w:hyperlink>
      <w:r>
        <w:tab/>
      </w:r>
      <w:r>
        <w:fldChar w:fldCharType="begin"/>
      </w:r>
      <w:r>
        <w:instrText>PAGEREF s26821h11 \h</w:instrText>
      </w:r>
      <w:r>
        <w:fldChar w:fldCharType="separate"/>
      </w:r>
      <w:r>
        <w:t>41</w:t>
      </w:r>
      <w:r>
        <w:fldChar w:fldCharType="end"/>
      </w:r>
    </w:p>
    <w:p w:rsidR="006A7766" w:rsidRDefault="00193C26">
      <w:pPr>
        <w:pStyle w:val="ContentsChapter"/>
        <w:tabs>
          <w:tab w:val="right" w:leader="dot" w:pos="8108"/>
        </w:tabs>
      </w:pPr>
      <w:hyperlink w:anchor="s26543t" w:history="1">
        <w:r>
          <w:t>Appendix A. Submissions</w:t>
        </w:r>
      </w:hyperlink>
      <w:r>
        <w:tab/>
      </w:r>
      <w:r>
        <w:fldChar w:fldCharType="begin"/>
      </w:r>
      <w:r>
        <w:instrText xml:space="preserve">PAGEREF </w:instrText>
      </w:r>
      <w:r>
        <w:instrText>s26543t \h</w:instrText>
      </w:r>
      <w:r>
        <w:fldChar w:fldCharType="separate"/>
      </w:r>
      <w:r>
        <w:t>45</w:t>
      </w:r>
      <w:r>
        <w:fldChar w:fldCharType="end"/>
      </w:r>
    </w:p>
    <w:p w:rsidR="006A7766" w:rsidRDefault="00193C26">
      <w:pPr>
        <w:pStyle w:val="ContentsChapter"/>
        <w:tabs>
          <w:tab w:val="right" w:leader="dot" w:pos="8108"/>
        </w:tabs>
      </w:pPr>
      <w:hyperlink w:anchor="s26544t" w:history="1">
        <w:r>
          <w:t>Appendix B. Exhibits</w:t>
        </w:r>
      </w:hyperlink>
      <w:r>
        <w:tab/>
      </w:r>
      <w:r>
        <w:fldChar w:fldCharType="begin"/>
      </w:r>
      <w:r>
        <w:instrText>PAGEREF s26544t \h</w:instrText>
      </w:r>
      <w:r>
        <w:fldChar w:fldCharType="separate"/>
      </w:r>
      <w:r>
        <w:t>47</w:t>
      </w:r>
      <w:r>
        <w:fldChar w:fldCharType="end"/>
      </w:r>
    </w:p>
    <w:p w:rsidR="006A7766" w:rsidRDefault="00193C26">
      <w:pPr>
        <w:pStyle w:val="ContentsChapter"/>
        <w:tabs>
          <w:tab w:val="right" w:leader="dot" w:pos="8108"/>
        </w:tabs>
      </w:pPr>
      <w:hyperlink w:anchor="s26545t" w:history="1">
        <w:r>
          <w:t>Appendix C. Hearing and Witnesses</w:t>
        </w:r>
      </w:hyperlink>
      <w:r>
        <w:tab/>
      </w:r>
      <w:r>
        <w:fldChar w:fldCharType="begin"/>
      </w:r>
      <w:r>
        <w:instrText>PAGEREF s26545t \h</w:instrText>
      </w:r>
      <w:r>
        <w:fldChar w:fldCharType="separate"/>
      </w:r>
      <w:r>
        <w:t>49</w:t>
      </w:r>
      <w:r>
        <w:fldChar w:fldCharType="end"/>
      </w:r>
    </w:p>
    <w:p w:rsidR="006A7766" w:rsidRDefault="006A7766">
      <w:pPr>
        <w:sectPr w:rsidR="006A7766">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pgMar w:top="1247" w:right="1020" w:bottom="907" w:left="850" w:header="709" w:footer="624" w:gutter="0"/>
          <w:cols w:space="708"/>
          <w:titlePg/>
        </w:sectPr>
      </w:pPr>
    </w:p>
    <w:p w:rsidR="00536BDE" w:rsidRDefault="00193C26" w:rsidP="005715D7">
      <w:pPr>
        <w:pStyle w:val="ChapterHeading1"/>
      </w:pPr>
      <w:r>
        <w:lastRenderedPageBreak/>
        <w:t>Members</w:t>
      </w:r>
      <w:bookmarkStart w:id="2" w:name="s26540t"/>
      <w:bookmarkEnd w:id="2"/>
    </w:p>
    <w:p w:rsidR="005715D7" w:rsidRDefault="00193C26" w:rsidP="005715D7">
      <w:pPr>
        <w:pStyle w:val="H30"/>
      </w:pPr>
      <w:r>
        <w:t>Chair</w:t>
      </w:r>
    </w:p>
    <w:p w:rsidR="005715D7" w:rsidRDefault="00193C26" w:rsidP="005715D7">
      <w:pPr>
        <w:pStyle w:val="MembersNames0"/>
      </w:pPr>
      <w:r>
        <w:t>Mr Trent Zimmerman MP</w:t>
      </w:r>
      <w:r>
        <w:tab/>
      </w:r>
    </w:p>
    <w:p w:rsidR="005715D7" w:rsidRDefault="00193C26" w:rsidP="005715D7">
      <w:pPr>
        <w:pStyle w:val="H30"/>
      </w:pPr>
      <w:r>
        <w:t>Deputy Chair</w:t>
      </w:r>
    </w:p>
    <w:p w:rsidR="005715D7" w:rsidRDefault="00193C26" w:rsidP="005715D7">
      <w:pPr>
        <w:pStyle w:val="MembersNames0"/>
      </w:pPr>
      <w:r>
        <w:t>Mr Steve Georganas MP</w:t>
      </w:r>
      <w:r>
        <w:tab/>
      </w:r>
    </w:p>
    <w:p w:rsidR="005715D7" w:rsidRDefault="00193C26" w:rsidP="005715D7">
      <w:pPr>
        <w:pStyle w:val="H30"/>
      </w:pPr>
      <w:r>
        <w:t>Members</w:t>
      </w:r>
    </w:p>
    <w:p w:rsidR="005715D7" w:rsidRDefault="00193C26" w:rsidP="005715D7">
      <w:pPr>
        <w:pStyle w:val="MembersNames0"/>
      </w:pPr>
      <w:r>
        <w:t>Mr Tony Zappia MP</w:t>
      </w:r>
      <w:r>
        <w:tab/>
      </w:r>
    </w:p>
    <w:p w:rsidR="005715D7" w:rsidRDefault="00193C26" w:rsidP="005715D7">
      <w:pPr>
        <w:pStyle w:val="MembersNames0"/>
      </w:pPr>
      <w:r>
        <w:t>Mrs Lucy Wicks MP</w:t>
      </w:r>
      <w:r>
        <w:tab/>
      </w:r>
    </w:p>
    <w:p w:rsidR="005715D7" w:rsidRDefault="00193C26" w:rsidP="00DC13E6">
      <w:pPr>
        <w:pStyle w:val="MembersNames0"/>
      </w:pPr>
      <w:r>
        <w:t>Hon Damian Drum MP (f</w:t>
      </w:r>
      <w:r>
        <w:t>rom 10.09.2018)</w:t>
      </w:r>
    </w:p>
    <w:p w:rsidR="005715D7" w:rsidRDefault="00193C26" w:rsidP="005715D7">
      <w:pPr>
        <w:pStyle w:val="MembersNames0"/>
      </w:pPr>
      <w:r>
        <w:t>Dr Mike Freelander MP</w:t>
      </w:r>
      <w:r>
        <w:tab/>
      </w:r>
    </w:p>
    <w:p w:rsidR="005715D7" w:rsidRDefault="00193C26" w:rsidP="005715D7">
      <w:pPr>
        <w:pStyle w:val="MembersNames0"/>
      </w:pPr>
      <w:r>
        <w:t>Mr Andrew Laming MP</w:t>
      </w:r>
      <w:r>
        <w:tab/>
      </w:r>
    </w:p>
    <w:p w:rsidR="007124D3" w:rsidRDefault="00193C26" w:rsidP="005715D7">
      <w:pPr>
        <w:pStyle w:val="MembersNames0"/>
      </w:pPr>
      <w:r>
        <w:t xml:space="preserve">Ms </w:t>
      </w:r>
      <w:r>
        <w:t xml:space="preserve">Michelle </w:t>
      </w:r>
      <w:r>
        <w:t>Landry MP (u</w:t>
      </w:r>
      <w:r>
        <w:t>ntil 26.08.2018)</w:t>
      </w:r>
    </w:p>
    <w:p w:rsidR="008574E9" w:rsidRDefault="00193C26" w:rsidP="005715D7">
      <w:pPr>
        <w:pStyle w:val="MembersNames0"/>
      </w:pPr>
      <w:r>
        <w:t>Mr Tim Wilson MP</w:t>
      </w:r>
    </w:p>
    <w:p w:rsidR="00C459F9" w:rsidRDefault="00193C26" w:rsidP="008574E9">
      <w:pPr>
        <w:pStyle w:val="H30"/>
      </w:pPr>
      <w:r>
        <w:t>Supplementary Member</w:t>
      </w:r>
    </w:p>
    <w:p w:rsidR="005715D7" w:rsidRPr="00C459F9" w:rsidRDefault="00193C26" w:rsidP="00C459F9">
      <w:pPr>
        <w:pStyle w:val="Normal1"/>
        <w:ind w:left="567"/>
        <w:rPr>
          <w:b/>
          <w:i/>
        </w:rPr>
      </w:pPr>
      <w:r>
        <w:t>Ms Rebekha Sharkie MP (from 20.09.</w:t>
      </w:r>
      <w:r>
        <w:t>20</w:t>
      </w:r>
      <w:r>
        <w:t>18)</w:t>
      </w:r>
    </w:p>
    <w:p w:rsidR="005715D7" w:rsidRPr="005715D7" w:rsidRDefault="00193C26" w:rsidP="005715D7">
      <w:pPr>
        <w:pStyle w:val="Normal1"/>
        <w:sectPr w:rsidR="005715D7" w:rsidRPr="005715D7" w:rsidSect="00DC13E6">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docGrid w:linePitch="360"/>
        </w:sectPr>
      </w:pPr>
    </w:p>
    <w:p w:rsidR="00536BDE" w:rsidRDefault="00193C26" w:rsidP="004A2484">
      <w:pPr>
        <w:pStyle w:val="ChapterHeading2"/>
      </w:pPr>
      <w:r>
        <w:lastRenderedPageBreak/>
        <w:t>Committee Secretariat</w:t>
      </w:r>
      <w:bookmarkStart w:id="3" w:name="s26541t"/>
      <w:bookmarkEnd w:id="3"/>
    </w:p>
    <w:p w:rsidR="004A2484" w:rsidRDefault="00193C26" w:rsidP="004A2484">
      <w:pPr>
        <w:pStyle w:val="Normal2"/>
      </w:pPr>
      <w:r>
        <w:t>Ms Stephanie Mikac, Secretary</w:t>
      </w:r>
    </w:p>
    <w:p w:rsidR="00155202" w:rsidRDefault="00193C26" w:rsidP="004A2484">
      <w:pPr>
        <w:pStyle w:val="Normal2"/>
      </w:pPr>
      <w:r>
        <w:t>Mr Timothy Brennan, Inquiry Secretary (from 5.11.18)</w:t>
      </w:r>
    </w:p>
    <w:p w:rsidR="00BA45E4" w:rsidRDefault="00193C26" w:rsidP="004A2484">
      <w:pPr>
        <w:pStyle w:val="Normal2"/>
      </w:pPr>
      <w:r>
        <w:t>Ms Caitlin Cahill, Inquiry Secretary</w:t>
      </w:r>
    </w:p>
    <w:p w:rsidR="00BA45E4" w:rsidRDefault="00193C26" w:rsidP="004A2484">
      <w:pPr>
        <w:pStyle w:val="Normal2"/>
      </w:pPr>
      <w:r>
        <w:t>Mr Raqeeb Bhuyan, Research Officer</w:t>
      </w:r>
    </w:p>
    <w:p w:rsidR="004A2484" w:rsidRDefault="00193C26" w:rsidP="00F6528B">
      <w:pPr>
        <w:pStyle w:val="Normal2"/>
        <w:sectPr w:rsidR="004A2484" w:rsidSect="00F6528B">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cols w:space="708"/>
          <w:titlePg/>
          <w:docGrid w:linePitch="360"/>
        </w:sectPr>
      </w:pPr>
      <w:r>
        <w:t>Ms Carissa Skinner, Office Manager</w:t>
      </w:r>
    </w:p>
    <w:p w:rsidR="00536BDE" w:rsidRDefault="00193C26" w:rsidP="00CE5112">
      <w:pPr>
        <w:pStyle w:val="ChapterHeading3"/>
      </w:pPr>
      <w:r>
        <w:lastRenderedPageBreak/>
        <w:t>Abbreviations</w:t>
      </w:r>
      <w:bookmarkStart w:id="4" w:name="s26539t"/>
      <w:bookmarkEnd w:id="4"/>
    </w:p>
    <w:p w:rsidR="00D436D2" w:rsidRDefault="00193C26" w:rsidP="00F07624">
      <w:pPr>
        <w:pStyle w:val="Normal3"/>
      </w:pPr>
      <w:r>
        <w:t>ACFI</w:t>
      </w:r>
      <w:r>
        <w:tab/>
      </w:r>
      <w:r>
        <w:tab/>
      </w:r>
      <w:r>
        <w:t xml:space="preserve"> </w:t>
      </w:r>
      <w:r>
        <w:t>Aged Care Funding Instrument</w:t>
      </w:r>
    </w:p>
    <w:p w:rsidR="00D436D2" w:rsidRDefault="00193C26" w:rsidP="00F07624">
      <w:pPr>
        <w:pStyle w:val="Normal3"/>
      </w:pPr>
      <w:r>
        <w:t>ACIA</w:t>
      </w:r>
      <w:r>
        <w:tab/>
      </w:r>
      <w:r>
        <w:tab/>
      </w:r>
      <w:r>
        <w:t xml:space="preserve"> </w:t>
      </w:r>
      <w:r>
        <w:t>Aged Care Industry Association</w:t>
      </w:r>
    </w:p>
    <w:p w:rsidR="00D436D2" w:rsidRDefault="00193C26" w:rsidP="00F07624">
      <w:pPr>
        <w:pStyle w:val="Normal3"/>
      </w:pPr>
      <w:r>
        <w:t>ACQA</w:t>
      </w:r>
      <w:r>
        <w:tab/>
      </w:r>
      <w:r>
        <w:tab/>
      </w:r>
      <w:r>
        <w:t xml:space="preserve"> </w:t>
      </w:r>
      <w:r>
        <w:t>Aged Care Quality Association</w:t>
      </w:r>
    </w:p>
    <w:p w:rsidR="00D436D2" w:rsidRDefault="00193C26" w:rsidP="00F07624">
      <w:pPr>
        <w:pStyle w:val="Normal3"/>
      </w:pPr>
      <w:r>
        <w:t>ACSA</w:t>
      </w:r>
      <w:r>
        <w:tab/>
      </w:r>
      <w:r>
        <w:tab/>
      </w:r>
      <w:r>
        <w:t xml:space="preserve"> </w:t>
      </w:r>
      <w:r>
        <w:t>Aged and Community Servi</w:t>
      </w:r>
      <w:r>
        <w:t>ces Australia</w:t>
      </w:r>
    </w:p>
    <w:p w:rsidR="00545C8A" w:rsidRDefault="00193C26" w:rsidP="00F07624">
      <w:pPr>
        <w:pStyle w:val="Normal3"/>
      </w:pPr>
      <w:r>
        <w:t>ACW</w:t>
      </w:r>
      <w:r>
        <w:tab/>
      </w:r>
      <w:r>
        <w:tab/>
        <w:t xml:space="preserve"> Aged Care Workforce </w:t>
      </w:r>
    </w:p>
    <w:p w:rsidR="00D436D2" w:rsidRDefault="00193C26" w:rsidP="00F07624">
      <w:pPr>
        <w:pStyle w:val="Normal3"/>
      </w:pPr>
      <w:r>
        <w:t>AHPA</w:t>
      </w:r>
      <w:r>
        <w:tab/>
      </w:r>
      <w:r>
        <w:tab/>
      </w:r>
      <w:r>
        <w:t xml:space="preserve"> </w:t>
      </w:r>
      <w:r>
        <w:t>Allied Health Professions Australia</w:t>
      </w:r>
    </w:p>
    <w:p w:rsidR="00D436D2" w:rsidRDefault="00193C26" w:rsidP="00F07624">
      <w:pPr>
        <w:pStyle w:val="Normal3"/>
      </w:pPr>
      <w:r>
        <w:t>AMA</w:t>
      </w:r>
      <w:r>
        <w:tab/>
      </w:r>
      <w:r>
        <w:tab/>
      </w:r>
      <w:r>
        <w:t xml:space="preserve"> </w:t>
      </w:r>
      <w:r>
        <w:t xml:space="preserve">Australian Medical Association </w:t>
      </w:r>
    </w:p>
    <w:p w:rsidR="00D436D2" w:rsidRDefault="00193C26" w:rsidP="00F07624">
      <w:pPr>
        <w:pStyle w:val="Normal3"/>
      </w:pPr>
      <w:r>
        <w:t>ANMF</w:t>
      </w:r>
      <w:r>
        <w:tab/>
      </w:r>
      <w:r>
        <w:tab/>
      </w:r>
      <w:r>
        <w:t xml:space="preserve"> </w:t>
      </w:r>
      <w:r>
        <w:t>Australian Nursing and Midwifery Federation</w:t>
      </w:r>
    </w:p>
    <w:p w:rsidR="00D436D2" w:rsidRDefault="00193C26" w:rsidP="00F07624">
      <w:pPr>
        <w:pStyle w:val="Normal3"/>
      </w:pPr>
      <w:r>
        <w:t>ANZSGM</w:t>
      </w:r>
      <w:r>
        <w:tab/>
      </w:r>
      <w:r>
        <w:t xml:space="preserve"> </w:t>
      </w:r>
      <w:r>
        <w:t>Australian and New Zealand Society for Geriatric Medicine</w:t>
      </w:r>
    </w:p>
    <w:p w:rsidR="00D436D2" w:rsidRDefault="00193C26" w:rsidP="00F07624">
      <w:pPr>
        <w:pStyle w:val="Normal3"/>
      </w:pPr>
      <w:r>
        <w:t>CHA</w:t>
      </w:r>
      <w:r>
        <w:tab/>
      </w:r>
      <w:r>
        <w:tab/>
      </w:r>
      <w:r>
        <w:t xml:space="preserve"> </w:t>
      </w:r>
      <w:r>
        <w:t xml:space="preserve">Catholic </w:t>
      </w:r>
      <w:r>
        <w:t>Health Australia</w:t>
      </w:r>
    </w:p>
    <w:p w:rsidR="00D436D2" w:rsidRDefault="00193C26" w:rsidP="00D54AFD">
      <w:pPr>
        <w:pStyle w:val="Normal3"/>
      </w:pPr>
      <w:r>
        <w:t>COTA</w:t>
      </w:r>
      <w:r>
        <w:tab/>
      </w:r>
      <w:r>
        <w:tab/>
      </w:r>
      <w:r>
        <w:t xml:space="preserve"> </w:t>
      </w:r>
      <w:r>
        <w:t>Council on the Ageing</w:t>
      </w:r>
    </w:p>
    <w:p w:rsidR="00D436D2" w:rsidRDefault="00193C26" w:rsidP="00F07624">
      <w:pPr>
        <w:pStyle w:val="Normal3"/>
      </w:pPr>
      <w:r>
        <w:t>DoH</w:t>
      </w:r>
      <w:r>
        <w:tab/>
      </w:r>
      <w:r>
        <w:tab/>
      </w:r>
      <w:r>
        <w:t xml:space="preserve"> </w:t>
      </w:r>
      <w:r>
        <w:t>Department of Health</w:t>
      </w:r>
    </w:p>
    <w:p w:rsidR="00F07624" w:rsidRDefault="00193C26" w:rsidP="00F07624">
      <w:pPr>
        <w:pStyle w:val="Normal3"/>
      </w:pPr>
      <w:r>
        <w:t>EM</w:t>
      </w:r>
      <w:r>
        <w:tab/>
      </w:r>
      <w:r>
        <w:tab/>
      </w:r>
      <w:r>
        <w:t xml:space="preserve"> </w:t>
      </w:r>
      <w:r>
        <w:t>Explanatory Memorandum</w:t>
      </w:r>
    </w:p>
    <w:p w:rsidR="00F80DB6" w:rsidRDefault="00193C26" w:rsidP="00D356E7">
      <w:pPr>
        <w:pStyle w:val="Normal3"/>
      </w:pPr>
      <w:r>
        <w:t>FECCA</w:t>
      </w:r>
      <w:r>
        <w:tab/>
        <w:t xml:space="preserve"> Federation of Ethnic Communities’ Councils of Australia</w:t>
      </w:r>
    </w:p>
    <w:p w:rsidR="00D436D2" w:rsidRDefault="00193C26" w:rsidP="00F07624">
      <w:pPr>
        <w:pStyle w:val="Normal3"/>
      </w:pPr>
      <w:r>
        <w:t>LASA</w:t>
      </w:r>
      <w:r>
        <w:tab/>
      </w:r>
      <w:r>
        <w:tab/>
      </w:r>
      <w:r>
        <w:t xml:space="preserve"> </w:t>
      </w:r>
      <w:r>
        <w:t>Leading Age Services Australia</w:t>
      </w:r>
    </w:p>
    <w:p w:rsidR="00B979B9" w:rsidRDefault="00193C26" w:rsidP="00F07624">
      <w:pPr>
        <w:pStyle w:val="Normal3"/>
      </w:pPr>
      <w:r>
        <w:t>NMA</w:t>
      </w:r>
      <w:r>
        <w:tab/>
      </w:r>
      <w:r>
        <w:tab/>
      </w:r>
      <w:r>
        <w:t xml:space="preserve"> </w:t>
      </w:r>
      <w:r>
        <w:t xml:space="preserve">Nurses and Midwives’ Association </w:t>
      </w:r>
    </w:p>
    <w:p w:rsidR="00D436D2" w:rsidRDefault="00193C26" w:rsidP="00F07624">
      <w:pPr>
        <w:pStyle w:val="Normal3"/>
      </w:pPr>
      <w:r>
        <w:t>NSA</w:t>
      </w:r>
      <w:r>
        <w:tab/>
      </w:r>
      <w:r>
        <w:tab/>
      </w:r>
      <w:r>
        <w:t xml:space="preserve"> </w:t>
      </w:r>
      <w:r>
        <w:t>National</w:t>
      </w:r>
      <w:r>
        <w:t xml:space="preserve"> Seniors Australia</w:t>
      </w:r>
    </w:p>
    <w:p w:rsidR="00D436D2" w:rsidRDefault="00193C26" w:rsidP="00F07624">
      <w:pPr>
        <w:pStyle w:val="Normal3"/>
      </w:pPr>
      <w:r>
        <w:t>NSW</w:t>
      </w:r>
      <w:r>
        <w:tab/>
      </w:r>
      <w:r>
        <w:tab/>
      </w:r>
      <w:r>
        <w:t xml:space="preserve"> </w:t>
      </w:r>
      <w:r>
        <w:t>New South Wales</w:t>
      </w:r>
    </w:p>
    <w:p w:rsidR="00D436D2" w:rsidRDefault="00193C26" w:rsidP="00F07624">
      <w:pPr>
        <w:pStyle w:val="Normal3"/>
      </w:pPr>
      <w:r>
        <w:t>OPAN</w:t>
      </w:r>
      <w:r>
        <w:tab/>
      </w:r>
      <w:r>
        <w:tab/>
      </w:r>
      <w:r>
        <w:t xml:space="preserve"> </w:t>
      </w:r>
      <w:r>
        <w:t>Older Persons Advocacy Network</w:t>
      </w:r>
    </w:p>
    <w:p w:rsidR="00D436D2" w:rsidRDefault="00193C26" w:rsidP="00F07624">
      <w:pPr>
        <w:pStyle w:val="Normal3"/>
      </w:pPr>
      <w:r>
        <w:t>QACAG</w:t>
      </w:r>
      <w:r>
        <w:tab/>
      </w:r>
      <w:r>
        <w:t xml:space="preserve"> </w:t>
      </w:r>
      <w:r>
        <w:t>Quality Aged Care Action Group</w:t>
      </w:r>
    </w:p>
    <w:p w:rsidR="00782B83" w:rsidRDefault="00193C26" w:rsidP="00F07624">
      <w:pPr>
        <w:pStyle w:val="Normal3"/>
      </w:pPr>
      <w:r>
        <w:lastRenderedPageBreak/>
        <w:t>QIP</w:t>
      </w:r>
      <w:r>
        <w:tab/>
      </w:r>
      <w:r>
        <w:tab/>
        <w:t xml:space="preserve"> Quality Indicator Program</w:t>
      </w:r>
    </w:p>
    <w:p w:rsidR="00D436D2" w:rsidRDefault="00193C26" w:rsidP="00F07624">
      <w:pPr>
        <w:pStyle w:val="Normal3"/>
      </w:pPr>
      <w:r>
        <w:t>QNMU</w:t>
      </w:r>
      <w:r>
        <w:tab/>
      </w:r>
      <w:r>
        <w:t xml:space="preserve"> </w:t>
      </w:r>
      <w:r>
        <w:t>Queensland Nursing and Midwives’ Union</w:t>
      </w:r>
    </w:p>
    <w:p w:rsidR="00B979B9" w:rsidRDefault="00193C26" w:rsidP="00F07624">
      <w:pPr>
        <w:pStyle w:val="Normal3"/>
      </w:pPr>
      <w:r>
        <w:t>UK</w:t>
      </w:r>
      <w:r>
        <w:tab/>
      </w:r>
      <w:r>
        <w:tab/>
      </w:r>
      <w:r>
        <w:t xml:space="preserve"> </w:t>
      </w:r>
      <w:r>
        <w:t xml:space="preserve">United Kingdom of Great Britain </w:t>
      </w:r>
    </w:p>
    <w:p w:rsidR="00B979B9" w:rsidRDefault="00193C26" w:rsidP="006D28BC">
      <w:pPr>
        <w:pStyle w:val="Normal3"/>
      </w:pPr>
      <w:r>
        <w:t>USA</w:t>
      </w:r>
      <w:r>
        <w:tab/>
      </w:r>
      <w:r>
        <w:tab/>
      </w:r>
      <w:r>
        <w:t xml:space="preserve"> </w:t>
      </w:r>
      <w:r>
        <w:t>United States of A</w:t>
      </w:r>
      <w:r>
        <w:t>merica</w:t>
      </w:r>
    </w:p>
    <w:p w:rsidR="005F4464" w:rsidRPr="00F07624" w:rsidRDefault="00193C26" w:rsidP="006D28BC">
      <w:pPr>
        <w:pStyle w:val="Normal3"/>
        <w:sectPr w:rsidR="005F4464" w:rsidRPr="00F07624" w:rsidSect="00CE5112">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docGrid w:linePitch="360"/>
        </w:sectPr>
      </w:pPr>
      <w:r>
        <w:t>WA</w:t>
      </w:r>
      <w:r>
        <w:tab/>
      </w:r>
      <w:r>
        <w:tab/>
        <w:t xml:space="preserve"> Western Australia</w:t>
      </w:r>
    </w:p>
    <w:p w:rsidR="006A7766" w:rsidRDefault="00193C26">
      <w:pPr>
        <w:pStyle w:val="ChapterHeading"/>
      </w:pPr>
      <w:bookmarkStart w:id="5" w:name="s26542t"/>
      <w:bookmarkEnd w:id="5"/>
      <w:r>
        <w:lastRenderedPageBreak/>
        <w:t>List of Recommendations</w:t>
      </w:r>
    </w:p>
    <w:p w:rsidR="006A7766" w:rsidRDefault="00193C26">
      <w:pPr>
        <w:pStyle w:val="RecommendationHeading"/>
      </w:pPr>
      <w:hyperlink w:anchor="s26822rec1" w:history="1">
        <w:r>
          <w:t>Recommendation 1</w:t>
        </w:r>
      </w:hyperlink>
    </w:p>
    <w:p w:rsidR="006A7766" w:rsidRDefault="00193C26">
      <w:pPr>
        <w:pStyle w:val="RecommendationListText"/>
      </w:pPr>
      <w:r>
        <w:t>2.66</w:t>
      </w:r>
      <w:r>
        <w:tab/>
        <w:t xml:space="preserve">The </w:t>
      </w:r>
      <w:r>
        <w:t>Committee recommends that the Aged Care Amendment (Staffing Ratio Disclosure) Bill 2018 be passed by the Parliament.</w:t>
      </w:r>
    </w:p>
    <w:p w:rsidR="006A7766" w:rsidRDefault="00193C26">
      <w:pPr>
        <w:pStyle w:val="RecommendationHeading"/>
      </w:pPr>
      <w:hyperlink w:anchor="s26822rec2" w:history="1">
        <w:r>
          <w:t>Recommendation 2</w:t>
        </w:r>
      </w:hyperlink>
    </w:p>
    <w:p w:rsidR="006A7766" w:rsidRDefault="00193C26">
      <w:pPr>
        <w:pStyle w:val="RecommendationListText"/>
      </w:pPr>
      <w:r>
        <w:t>2.67</w:t>
      </w:r>
      <w:r>
        <w:tab/>
        <w:t xml:space="preserve">The Committee recommends that the Department of Health publish the staffing ratio data </w:t>
      </w:r>
      <w:r>
        <w:t>specified in the Bill in a form that allows consumers to consider resident acuity levels when comparing facilities.</w:t>
      </w:r>
    </w:p>
    <w:p w:rsidR="006A7766" w:rsidRDefault="00193C26">
      <w:pPr>
        <w:pStyle w:val="RecommendationHeading"/>
      </w:pPr>
      <w:hyperlink w:anchor="s26822rec3" w:history="1">
        <w:r>
          <w:t>Recommendation 3</w:t>
        </w:r>
      </w:hyperlink>
    </w:p>
    <w:p w:rsidR="006A7766" w:rsidRDefault="00193C26">
      <w:pPr>
        <w:pStyle w:val="RecommendationListText"/>
      </w:pPr>
      <w:r>
        <w:t>2.68</w:t>
      </w:r>
      <w:r>
        <w:tab/>
        <w:t xml:space="preserve">The Committee recommends that, should the proposed Bill be passed, that for twelve </w:t>
      </w:r>
      <w:r>
        <w:t>months following the implementation of the Bill, the Department of Health monitor (and make legislation and other adjustments where necessary), the effectiveness of:</w:t>
      </w:r>
    </w:p>
    <w:p w:rsidR="006A7766" w:rsidRDefault="00193C26">
      <w:pPr>
        <w:pStyle w:val="RecommendationListBullet1"/>
      </w:pPr>
      <w:r>
        <w:t xml:space="preserve">subsection 9-3C(4) with a view to whether there is a need to report on staffing ratios at </w:t>
      </w:r>
      <w:r>
        <w:t>night and on weekends; and</w:t>
      </w:r>
    </w:p>
    <w:p w:rsidR="006A7766" w:rsidRDefault="00193C26">
      <w:pPr>
        <w:pStyle w:val="RecommendationListBullet1"/>
      </w:pPr>
      <w:r>
        <w:t>subsection 9-3C(9) with a view to whether this clause creates an unnecessary reporting burden, particular for smaller facilities.</w:t>
      </w:r>
    </w:p>
    <w:p w:rsidR="006A7766" w:rsidRDefault="00193C26">
      <w:pPr>
        <w:pStyle w:val="RecommendationHeading"/>
      </w:pPr>
      <w:hyperlink w:anchor="s26822rec4" w:history="1">
        <w:r>
          <w:t>Recommendation 4</w:t>
        </w:r>
      </w:hyperlink>
    </w:p>
    <w:p w:rsidR="006A7766" w:rsidRDefault="00193C26">
      <w:pPr>
        <w:pStyle w:val="RecommendationListText"/>
      </w:pPr>
      <w:r>
        <w:t>2.69</w:t>
      </w:r>
      <w:r>
        <w:tab/>
        <w:t>The Committee reiterates the recommendation fro</w:t>
      </w:r>
      <w:r>
        <w:t xml:space="preserve">m its </w:t>
      </w:r>
      <w:r>
        <w:rPr>
          <w:i/>
        </w:rPr>
        <w:t xml:space="preserve">Report on the Inquiry into the Quality of Care in Residential Aged Care Facilities in Australia </w:t>
      </w:r>
      <w:r>
        <w:t>that: the National Aged Care Quality Indicator Program:</w:t>
      </w:r>
    </w:p>
    <w:p w:rsidR="006A7766" w:rsidRDefault="00193C26">
      <w:pPr>
        <w:pStyle w:val="RecommendationListBullet1"/>
      </w:pPr>
      <w:r>
        <w:lastRenderedPageBreak/>
        <w:t>be made mandatory for providers of Australian Government-funded residential aged care services; an</w:t>
      </w:r>
      <w:r>
        <w:t>d</w:t>
      </w:r>
    </w:p>
    <w:p w:rsidR="006A7766" w:rsidRDefault="00193C26">
      <w:pPr>
        <w:pStyle w:val="RecommendationListBullet1"/>
      </w:pPr>
      <w:r>
        <w:t>be expanded to include a broader range of key indicators, to be determined with the involvement of the aged care sector and consumer groups.</w:t>
      </w:r>
    </w:p>
    <w:p w:rsidR="006A7766" w:rsidRDefault="00193C26">
      <w:pPr>
        <w:pStyle w:val="RecommendationHeading"/>
      </w:pPr>
      <w:hyperlink w:anchor="s26821rec5" w:history="1">
        <w:r>
          <w:t>Recommendation 5</w:t>
        </w:r>
      </w:hyperlink>
    </w:p>
    <w:p w:rsidR="006A7766" w:rsidRDefault="00193C26">
      <w:pPr>
        <w:pStyle w:val="RecommendationListText"/>
      </w:pPr>
      <w:r>
        <w:t>3.55</w:t>
      </w:r>
      <w:r>
        <w:tab/>
        <w:t xml:space="preserve">The Committee reiterates the recommendation from its </w:t>
      </w:r>
      <w:r>
        <w:rPr>
          <w:i/>
        </w:rPr>
        <w:t>Report o</w:t>
      </w:r>
      <w:r>
        <w:rPr>
          <w:i/>
        </w:rPr>
        <w:t>n the</w:t>
      </w:r>
      <w:r>
        <w:t xml:space="preserve"> </w:t>
      </w:r>
      <w:r>
        <w:rPr>
          <w:i/>
        </w:rPr>
        <w:t xml:space="preserve">Inquiry into the Quality of Care in Residential Aged Care Facilities in Australia, </w:t>
      </w:r>
      <w:r>
        <w:t>which is that the Australian Government:</w:t>
      </w:r>
    </w:p>
    <w:p w:rsidR="006A7766" w:rsidRDefault="00193C26">
      <w:pPr>
        <w:pStyle w:val="RecommendationListBullet1"/>
      </w:pPr>
      <w:r>
        <w:t>legislate to ensure that residential aged care facilities provide for a minimum of one Registered Nurse to be on site at all t</w:t>
      </w:r>
      <w:r>
        <w:t>imes; and</w:t>
      </w:r>
    </w:p>
    <w:p w:rsidR="006A7766" w:rsidRDefault="00193C26">
      <w:pPr>
        <w:pStyle w:val="RecommendationListBullet1"/>
      </w:pPr>
      <w:r>
        <w:t>specifically monitor and report on the correlation between standards of care (including complaints and findings of elder abuse) and staffing mixes to guide further decisions in relation to staffing requirements.</w:t>
      </w:r>
    </w:p>
    <w:p w:rsidR="006A7766" w:rsidRDefault="00193C26">
      <w:pPr>
        <w:pStyle w:val="RecommendationHeading"/>
      </w:pPr>
      <w:hyperlink w:anchor="s26821rec6" w:history="1">
        <w:r>
          <w:t>Recomme</w:t>
        </w:r>
        <w:r>
          <w:t>ndation 6</w:t>
        </w:r>
      </w:hyperlink>
    </w:p>
    <w:p w:rsidR="006A7766" w:rsidRDefault="00193C26">
      <w:pPr>
        <w:pStyle w:val="RecommendationListText"/>
      </w:pPr>
      <w:r>
        <w:t>3.56</w:t>
      </w:r>
      <w:r>
        <w:tab/>
        <w:t xml:space="preserve">The Committee recommends that, twelve months after implementation, the Australian Government review the effectiveness of publishing staffing ratios in improving transparency and consumer choice. This should include consideration of </w:t>
      </w:r>
      <w:r>
        <w:t>whether amendments are needed to the ten staffing categories outlined in subsection 9-3C(5).</w:t>
      </w:r>
    </w:p>
    <w:p w:rsidR="006A7766" w:rsidRDefault="006A7766">
      <w:pPr>
        <w:sectPr w:rsidR="006A7766">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cols w:space="708"/>
          <w:titlePg/>
        </w:sectPr>
      </w:pPr>
    </w:p>
    <w:p w:rsidR="00876006" w:rsidRDefault="00193C26" w:rsidP="00C82D81">
      <w:pPr>
        <w:pStyle w:val="ChapterHeading4"/>
      </w:pPr>
      <w:r>
        <w:lastRenderedPageBreak/>
        <w:t>1. Introduction</w:t>
      </w:r>
      <w:bookmarkStart w:id="6" w:name="s26525t"/>
      <w:bookmarkEnd w:id="6"/>
    </w:p>
    <w:p w:rsidR="00335C0D" w:rsidRDefault="00193C26" w:rsidP="00416905">
      <w:pPr>
        <w:pStyle w:val="Heading14"/>
      </w:pPr>
      <w:r>
        <w:t>Background</w:t>
      </w:r>
      <w:bookmarkStart w:id="7" w:name="s26525h1"/>
      <w:bookmarkEnd w:id="7"/>
    </w:p>
    <w:p w:rsidR="00416905" w:rsidRPr="00416905" w:rsidRDefault="00193C26" w:rsidP="00416905">
      <w:pPr>
        <w:pStyle w:val="BodyText0"/>
      </w:pPr>
      <w:r w:rsidRPr="00416905">
        <w:t>On 22 August 2018, the House of Repr</w:t>
      </w:r>
      <w:r>
        <w:t>esentatives Selection Committee</w:t>
      </w:r>
      <w:r>
        <w:rPr>
          <w:rStyle w:val="FootnoteReference"/>
        </w:rPr>
        <w:footnoteReference w:id="1"/>
      </w:r>
      <w:r w:rsidRPr="00416905">
        <w:t xml:space="preserve"> referred the Aged Care Amendment (Staff</w:t>
      </w:r>
      <w:r>
        <w:t>ing Ratio Disclosure) Bill 2018</w:t>
      </w:r>
      <w:r>
        <w:rPr>
          <w:rStyle w:val="FootnoteReference"/>
        </w:rPr>
        <w:footnoteReference w:id="2"/>
      </w:r>
      <w:r w:rsidRPr="00416905">
        <w:t xml:space="preserve"> (the Bill) to the Standing Committee on Health, Aged Care and Sport (the Committe</w:t>
      </w:r>
      <w:r>
        <w:t>e) for inquiry.</w:t>
      </w:r>
      <w:r>
        <w:rPr>
          <w:rStyle w:val="FootnoteReference"/>
        </w:rPr>
        <w:footnoteReference w:id="3"/>
      </w:r>
      <w:r w:rsidRPr="00416905">
        <w:t xml:space="preserve"> The Committee subsequently adopted the inquiry into t</w:t>
      </w:r>
      <w:r w:rsidRPr="00416905">
        <w:t>he proposed Bill on 13 September 2018.</w:t>
      </w:r>
    </w:p>
    <w:p w:rsidR="00335C0D" w:rsidRDefault="00193C26" w:rsidP="00335C0D">
      <w:pPr>
        <w:pStyle w:val="BodyText0"/>
      </w:pPr>
      <w:r>
        <w:t xml:space="preserve">The Bill proposes to amend the </w:t>
      </w:r>
      <w:r w:rsidRPr="00CB1A8C">
        <w:rPr>
          <w:i/>
        </w:rPr>
        <w:t>Aged Care Act 1997</w:t>
      </w:r>
      <w:r>
        <w:t xml:space="preserve"> (Cth) (the Act) by inserting a new section 9-3C and amending subsections 86-9(1) and 86-9(2).</w:t>
      </w:r>
    </w:p>
    <w:p w:rsidR="00335C0D" w:rsidRDefault="00193C26" w:rsidP="00416905">
      <w:pPr>
        <w:pStyle w:val="Heading14"/>
      </w:pPr>
      <w:r>
        <w:t>Summary of Key Provisions</w:t>
      </w:r>
      <w:bookmarkStart w:id="8" w:name="s26525h2"/>
      <w:bookmarkEnd w:id="8"/>
    </w:p>
    <w:p w:rsidR="00335C0D" w:rsidRDefault="00193C26" w:rsidP="00335C0D">
      <w:pPr>
        <w:pStyle w:val="BodyText0"/>
      </w:pPr>
      <w:r>
        <w:t xml:space="preserve">Proposed section 9-3C creates an obligation to </w:t>
      </w:r>
      <w:r>
        <w:t>notify t</w:t>
      </w:r>
      <w:r>
        <w:t>he Secretary of the Department</w:t>
      </w:r>
      <w:r>
        <w:rPr>
          <w:rStyle w:val="FootnoteReference"/>
        </w:rPr>
        <w:footnoteReference w:id="4"/>
      </w:r>
      <w:r>
        <w:t xml:space="preserve"> </w:t>
      </w:r>
      <w:r>
        <w:t>of Health (the Secretary) of the st</w:t>
      </w:r>
      <w:r>
        <w:t>aff to residential care service</w:t>
      </w:r>
      <w:r>
        <w:rPr>
          <w:rStyle w:val="FootnoteReference"/>
        </w:rPr>
        <w:footnoteReference w:id="5"/>
      </w:r>
      <w:r>
        <w:t xml:space="preserve"> recipient ratio.</w:t>
      </w:r>
    </w:p>
    <w:p w:rsidR="00416905" w:rsidRDefault="00193C26" w:rsidP="00416905">
      <w:pPr>
        <w:pStyle w:val="BodyText0"/>
      </w:pPr>
      <w:r>
        <w:lastRenderedPageBreak/>
        <w:t>Proposed subsection 86-9(1A) requires the Secretar</w:t>
      </w:r>
      <w:r>
        <w:t xml:space="preserve">y </w:t>
      </w:r>
      <w:r>
        <w:t>to ‘make publicly a</w:t>
      </w:r>
      <w:r>
        <w:t>vailable any information about’</w:t>
      </w:r>
      <w:r>
        <w:rPr>
          <w:rStyle w:val="FootnoteReference"/>
        </w:rPr>
        <w:footnoteReference w:id="6"/>
      </w:r>
      <w:r>
        <w:t xml:space="preserve"> the staff to residential ag</w:t>
      </w:r>
      <w:r>
        <w:t>ed care recipient ratio, as notifi</w:t>
      </w:r>
      <w:r>
        <w:t>ed under proposed section 9-3C.</w:t>
      </w:r>
      <w:r>
        <w:rPr>
          <w:rStyle w:val="FootnoteReference"/>
        </w:rPr>
        <w:footnoteReference w:id="7"/>
      </w:r>
    </w:p>
    <w:p w:rsidR="00416905" w:rsidRDefault="00193C26" w:rsidP="00416905">
      <w:pPr>
        <w:pStyle w:val="BodyText0"/>
      </w:pPr>
      <w:r>
        <w:t>Proposed amendment to subsection 86-9(2) has the effect of requiring only the name of the aged care provider, including the names of: directors or management committee of the aged care prov</w:t>
      </w:r>
      <w:r>
        <w:t>iders to be disclosed unde</w:t>
      </w:r>
      <w:r>
        <w:t>r proposed subsection 86-9(1A).</w:t>
      </w:r>
      <w:r>
        <w:rPr>
          <w:rStyle w:val="FootnoteReference"/>
        </w:rPr>
        <w:footnoteReference w:id="8"/>
      </w:r>
    </w:p>
    <w:p w:rsidR="00416905" w:rsidRDefault="00193C26" w:rsidP="00416905">
      <w:pPr>
        <w:pStyle w:val="Heading14"/>
      </w:pPr>
      <w:r>
        <w:t>Proposed Section 9-3C</w:t>
      </w:r>
      <w:bookmarkStart w:id="9" w:name="s26525h3"/>
      <w:bookmarkEnd w:id="9"/>
    </w:p>
    <w:p w:rsidR="00416905" w:rsidRDefault="00193C26" w:rsidP="00416905">
      <w:pPr>
        <w:pStyle w:val="BodyText0"/>
      </w:pPr>
      <w:r w:rsidRPr="00325CD6">
        <w:rPr>
          <w:b/>
        </w:rPr>
        <w:t>Proposed subsection 9-3C(1)</w:t>
      </w:r>
      <w:r>
        <w:t xml:space="preserve"> creates a requirement for </w:t>
      </w:r>
      <w:r>
        <w:t>an ‘approved aged care provider</w:t>
      </w:r>
      <w:r>
        <w:rPr>
          <w:rStyle w:val="FootnoteReference"/>
        </w:rPr>
        <w:footnoteReference w:id="9"/>
      </w:r>
      <w:r>
        <w:t xml:space="preserve"> to notify the</w:t>
      </w:r>
      <w:r>
        <w:t xml:space="preserve"> Secretary of the ratio of care</w:t>
      </w:r>
      <w:r>
        <w:rPr>
          <w:rStyle w:val="FootnoteReference"/>
        </w:rPr>
        <w:footnoteReference w:id="10"/>
      </w:r>
      <w:r>
        <w:t xml:space="preserve"> recipients to staff members, in regard to each resident</w:t>
      </w:r>
      <w:r>
        <w:t>ial care service they operate</w:t>
      </w:r>
      <w:r>
        <w:t>.</w:t>
      </w:r>
      <w:r>
        <w:t>’</w:t>
      </w:r>
      <w:r>
        <w:rPr>
          <w:rStyle w:val="FootnoteReference"/>
        </w:rPr>
        <w:footnoteReference w:id="11"/>
      </w:r>
    </w:p>
    <w:p w:rsidR="00416905" w:rsidRDefault="00193C26" w:rsidP="00416905">
      <w:pPr>
        <w:pStyle w:val="BodyText0"/>
      </w:pPr>
      <w:r w:rsidRPr="00325CD6">
        <w:rPr>
          <w:b/>
        </w:rPr>
        <w:t>Proposed subsection 9-3C(2)</w:t>
      </w:r>
      <w:r>
        <w:t xml:space="preserve"> creates a requirement for a ratio to ‘be broken dow</w:t>
      </w:r>
      <w:r>
        <w:t>n into ratios for each category</w:t>
      </w:r>
      <w:r>
        <w:t>’</w:t>
      </w:r>
      <w:r>
        <w:rPr>
          <w:rStyle w:val="FootnoteReference"/>
        </w:rPr>
        <w:footnoteReference w:id="12"/>
      </w:r>
      <w:r>
        <w:t xml:space="preserve"> of staff member as provided for </w:t>
      </w:r>
      <w:r>
        <w:t>in proposed subsection</w:t>
      </w:r>
      <w:r>
        <w:t xml:space="preserve"> 9-3C(5).</w:t>
      </w:r>
      <w:r>
        <w:rPr>
          <w:rStyle w:val="FootnoteReference"/>
        </w:rPr>
        <w:footnoteReference w:id="13"/>
      </w:r>
    </w:p>
    <w:p w:rsidR="00416905" w:rsidRDefault="00193C26" w:rsidP="00416905">
      <w:pPr>
        <w:pStyle w:val="BodyText0"/>
      </w:pPr>
      <w:r w:rsidRPr="00325CD6">
        <w:rPr>
          <w:b/>
        </w:rPr>
        <w:t>Proposed subsection 9-3C(3)</w:t>
      </w:r>
      <w:r>
        <w:t xml:space="preserve"> creates a </w:t>
      </w:r>
      <w:r>
        <w:t>requirement for part-time staff</w:t>
      </w:r>
      <w:r>
        <w:rPr>
          <w:rStyle w:val="FootnoteReference"/>
        </w:rPr>
        <w:footnoteReference w:id="14"/>
      </w:r>
      <w:r>
        <w:t xml:space="preserve"> to be counted ‘as an appropriate fraction of a full-time </w:t>
      </w:r>
      <w:r>
        <w:t>equivalent.’</w:t>
      </w:r>
      <w:r>
        <w:rPr>
          <w:rStyle w:val="FootnoteReference"/>
        </w:rPr>
        <w:footnoteReference w:id="15"/>
      </w:r>
    </w:p>
    <w:p w:rsidR="00416905" w:rsidRDefault="00193C26" w:rsidP="00416905">
      <w:pPr>
        <w:pStyle w:val="BodyText0"/>
      </w:pPr>
      <w:r w:rsidRPr="00325CD6">
        <w:rPr>
          <w:b/>
        </w:rPr>
        <w:t>Proposed subsection 9-3C(4)</w:t>
      </w:r>
      <w:r>
        <w:t xml:space="preserve"> provides for the time period for reporting of ratios to the Secretary (in r</w:t>
      </w:r>
      <w:r>
        <w:t xml:space="preserve">eference to proposed subsection 9-3C(1)) as the </w:t>
      </w:r>
      <w:r>
        <w:lastRenderedPageBreak/>
        <w:t>annual days as specified in the regulations. Where there are no days specified in the regulations, the annual report</w:t>
      </w:r>
      <w:r>
        <w:t>ing dates will be: 1 January, 1 April, 1 July and 1 October.</w:t>
      </w:r>
      <w:r>
        <w:rPr>
          <w:rStyle w:val="FootnoteReference"/>
        </w:rPr>
        <w:footnoteReference w:id="16"/>
      </w:r>
    </w:p>
    <w:p w:rsidR="00416905" w:rsidRDefault="00193C26" w:rsidP="00416905">
      <w:pPr>
        <w:pStyle w:val="BodyText0"/>
      </w:pPr>
      <w:r w:rsidRPr="00325CD6">
        <w:rPr>
          <w:b/>
        </w:rPr>
        <w:t>Proposed subsection 9-3C(5)</w:t>
      </w:r>
      <w:r>
        <w:t xml:space="preserve"> li</w:t>
      </w:r>
      <w:r>
        <w:t xml:space="preserve">sts the categories of staff member referred to </w:t>
      </w:r>
      <w:r>
        <w:t>in proposed subsection 9-3C(2).</w:t>
      </w:r>
      <w:r>
        <w:rPr>
          <w:rStyle w:val="FootnoteReference"/>
        </w:rPr>
        <w:footnoteReference w:id="17"/>
      </w:r>
      <w:r>
        <w:t xml:space="preserve"> These are: registered nurse levels 1 to 5, enrolled nurse, nurse with a certificate IV or equivalent, personal care attendant, allied</w:t>
      </w:r>
      <w:r>
        <w:t xml:space="preserve"> health staff, and other staff.</w:t>
      </w:r>
      <w:r>
        <w:rPr>
          <w:rStyle w:val="FootnoteReference"/>
        </w:rPr>
        <w:footnoteReference w:id="18"/>
      </w:r>
    </w:p>
    <w:p w:rsidR="00416905" w:rsidRDefault="00193C26" w:rsidP="00416905">
      <w:pPr>
        <w:pStyle w:val="BodyText0"/>
      </w:pPr>
      <w:r w:rsidRPr="00325CD6">
        <w:rPr>
          <w:b/>
        </w:rPr>
        <w:t xml:space="preserve">Proposed </w:t>
      </w:r>
      <w:r w:rsidRPr="00325CD6">
        <w:rPr>
          <w:b/>
        </w:rPr>
        <w:t>subsection 9-3C(6)</w:t>
      </w:r>
      <w:r>
        <w:t xml:space="preserve"> requires that a notification made under proposed subsection 9-3C(1) ‘be made as soon as practicable after the day to w</w:t>
      </w:r>
      <w:r>
        <w:t>hich the notification relates.’</w:t>
      </w:r>
      <w:r>
        <w:rPr>
          <w:rStyle w:val="FootnoteReference"/>
        </w:rPr>
        <w:footnoteReference w:id="19"/>
      </w:r>
    </w:p>
    <w:p w:rsidR="00416905" w:rsidRDefault="00193C26" w:rsidP="00416905">
      <w:pPr>
        <w:pStyle w:val="BodyText0"/>
      </w:pPr>
      <w:r w:rsidRPr="00325CD6">
        <w:rPr>
          <w:b/>
        </w:rPr>
        <w:t>Proposed subsection 9-3C(7)</w:t>
      </w:r>
      <w:r>
        <w:t xml:space="preserve"> requires ‘the notification’ made under pr</w:t>
      </w:r>
      <w:r>
        <w:t>oposed subsection</w:t>
      </w:r>
      <w:r>
        <w:t xml:space="preserve"> 9-3C(1) ‘</w:t>
      </w:r>
      <w:r>
        <w:t>be in the f</w:t>
      </w:r>
      <w:r>
        <w:t>orm approved by the Secretary.’</w:t>
      </w:r>
      <w:r>
        <w:rPr>
          <w:rStyle w:val="FootnoteReference"/>
        </w:rPr>
        <w:footnoteReference w:id="20"/>
      </w:r>
    </w:p>
    <w:p w:rsidR="00416905" w:rsidRDefault="00193C26" w:rsidP="00416905">
      <w:pPr>
        <w:pStyle w:val="BodyText0"/>
      </w:pPr>
      <w:r w:rsidRPr="00325CD6">
        <w:rPr>
          <w:b/>
        </w:rPr>
        <w:t>Proposed subsection 9-3C(8)</w:t>
      </w:r>
      <w:r w:rsidRPr="00380A8F">
        <w:t xml:space="preserve"> enables </w:t>
      </w:r>
      <w:r>
        <w:t>a</w:t>
      </w:r>
      <w:r>
        <w:t xml:space="preserve"> notification</w:t>
      </w:r>
      <w:r>
        <w:t xml:space="preserve"> to be</w:t>
      </w:r>
      <w:r>
        <w:t xml:space="preserve"> made under proposed subsection 9-3C(1) </w:t>
      </w:r>
      <w:r>
        <w:t xml:space="preserve">which </w:t>
      </w:r>
      <w:r>
        <w:t xml:space="preserve">may include an explanation of no more than 250 words in total, by the approved provider in </w:t>
      </w:r>
      <w:r>
        <w:t xml:space="preserve">relation </w:t>
      </w:r>
      <w:r>
        <w:t>to the notified ratio.</w:t>
      </w:r>
      <w:r>
        <w:rPr>
          <w:rStyle w:val="FootnoteReference"/>
        </w:rPr>
        <w:footnoteReference w:id="21"/>
      </w:r>
    </w:p>
    <w:p w:rsidR="00416905" w:rsidRDefault="00193C26" w:rsidP="00416905">
      <w:pPr>
        <w:pStyle w:val="BodyText0"/>
      </w:pPr>
      <w:r w:rsidRPr="00325CD6">
        <w:rPr>
          <w:b/>
        </w:rPr>
        <w:t>Proposed subsection 9-3C(9)</w:t>
      </w:r>
      <w:r>
        <w:t xml:space="preserve"> creates a requirement that where there is a change of more than 10 per cent in a notified ratio, the approved provider must, within 28 days noti</w:t>
      </w:r>
      <w:r>
        <w:t>fy the Secretary of the change.</w:t>
      </w:r>
      <w:r>
        <w:rPr>
          <w:rStyle w:val="FootnoteReference"/>
        </w:rPr>
        <w:footnoteReference w:id="22"/>
      </w:r>
    </w:p>
    <w:p w:rsidR="00416905" w:rsidRDefault="00193C26" w:rsidP="00416905">
      <w:pPr>
        <w:pStyle w:val="BodyText0"/>
      </w:pPr>
      <w:r w:rsidRPr="00325CD6">
        <w:rPr>
          <w:b/>
        </w:rPr>
        <w:t>Proposed subsection 9-3C(10</w:t>
      </w:r>
      <w:r w:rsidRPr="00325CD6">
        <w:rPr>
          <w:b/>
        </w:rPr>
        <w:t>)</w:t>
      </w:r>
      <w:r>
        <w:t xml:space="preserve"> provides that the definition of ‘staff member’ be the same as the definitio</w:t>
      </w:r>
      <w:r>
        <w:t>n in section 63-1AA of the Act.</w:t>
      </w:r>
      <w:r>
        <w:rPr>
          <w:rStyle w:val="FootnoteReference"/>
        </w:rPr>
        <w:footnoteReference w:id="23"/>
      </w:r>
    </w:p>
    <w:p w:rsidR="00416905" w:rsidRDefault="00193C26" w:rsidP="00416905">
      <w:pPr>
        <w:pStyle w:val="Heading14"/>
      </w:pPr>
      <w:r>
        <w:lastRenderedPageBreak/>
        <w:t>Proposed Amendments to Subsection 86-9</w:t>
      </w:r>
      <w:bookmarkStart w:id="10" w:name="s26525h4"/>
      <w:bookmarkEnd w:id="10"/>
    </w:p>
    <w:p w:rsidR="00416905" w:rsidRDefault="00193C26" w:rsidP="00416905">
      <w:pPr>
        <w:pStyle w:val="BodyText0"/>
      </w:pPr>
      <w:r w:rsidRPr="00325CD6">
        <w:rPr>
          <w:b/>
        </w:rPr>
        <w:t>Proposed subsection 86-9(1A)</w:t>
      </w:r>
      <w:r>
        <w:t xml:space="preserve"> requires the Secretary to ‘make publicly available any informat</w:t>
      </w:r>
      <w:r>
        <w:t xml:space="preserve">ion about’ the </w:t>
      </w:r>
      <w:r>
        <w:t>notified</w:t>
      </w:r>
      <w:r>
        <w:rPr>
          <w:rStyle w:val="FootnoteReference"/>
        </w:rPr>
        <w:footnoteReference w:id="24"/>
      </w:r>
      <w:r>
        <w:t xml:space="preserve"> ratio.</w:t>
      </w:r>
      <w:r>
        <w:rPr>
          <w:rStyle w:val="FootnoteReference"/>
        </w:rPr>
        <w:footnoteReference w:id="25"/>
      </w:r>
    </w:p>
    <w:p w:rsidR="00416905" w:rsidRDefault="00193C26" w:rsidP="00416905">
      <w:pPr>
        <w:pStyle w:val="BodyText0"/>
      </w:pPr>
      <w:r w:rsidRPr="00325CD6">
        <w:rPr>
          <w:b/>
        </w:rPr>
        <w:t>Proposed amendment to subsection 86-9(2)</w:t>
      </w:r>
      <w:r>
        <w:t xml:space="preserve"> would require that ‘information disclosed under new subsection 86-9(1A) must not include personal information about a person, except the name of the approved provider of the service and the names o</w:t>
      </w:r>
      <w:r>
        <w:t>f directors, or members of the committee of management, of the approved provider (as per subsection 86-9(1)(g)</w:t>
      </w:r>
      <w:r>
        <w:t>).’</w:t>
      </w:r>
      <w:r>
        <w:rPr>
          <w:rStyle w:val="FootnoteReference"/>
        </w:rPr>
        <w:footnoteReference w:id="26"/>
      </w:r>
    </w:p>
    <w:p w:rsidR="007F7B39" w:rsidRDefault="00193C26" w:rsidP="007F7B39">
      <w:pPr>
        <w:pStyle w:val="Heading14"/>
      </w:pPr>
      <w:r>
        <w:t>Purpose of the Bill</w:t>
      </w:r>
      <w:bookmarkStart w:id="11" w:name="s26525h5"/>
      <w:bookmarkEnd w:id="11"/>
    </w:p>
    <w:p w:rsidR="003D48D9" w:rsidRDefault="00193C26" w:rsidP="00A93178">
      <w:pPr>
        <w:pStyle w:val="BodyText0"/>
      </w:pPr>
      <w:r>
        <w:t xml:space="preserve">The purpose of the </w:t>
      </w:r>
      <w:r>
        <w:t xml:space="preserve">proposed </w:t>
      </w:r>
      <w:r>
        <w:t xml:space="preserve">Bill is to: </w:t>
      </w:r>
    </w:p>
    <w:p w:rsidR="007F7B39" w:rsidRDefault="00193C26" w:rsidP="003D48D9">
      <w:pPr>
        <w:pStyle w:val="Quote0"/>
      </w:pPr>
      <w:r>
        <w:t>…effect the quarterly publication of ratios of aged care recipients to staff mem</w:t>
      </w:r>
      <w:r>
        <w:t xml:space="preserve">bers for each residential care service operated by approved providers, with the aim of creating greater public transparency in the provision of residential care services and informing members of the public in any choice they may make regarding residential </w:t>
      </w:r>
      <w:r>
        <w:t>care services.</w:t>
      </w:r>
      <w:r>
        <w:rPr>
          <w:rStyle w:val="FootnoteReference"/>
        </w:rPr>
        <w:footnoteReference w:id="27"/>
      </w:r>
    </w:p>
    <w:p w:rsidR="004646E7" w:rsidRDefault="00193C26" w:rsidP="004646E7">
      <w:pPr>
        <w:pStyle w:val="BodyText0"/>
      </w:pPr>
      <w:r>
        <w:t>The proposed</w:t>
      </w:r>
      <w:r>
        <w:t xml:space="preserve"> Bill effects this outcome by </w:t>
      </w:r>
      <w:r>
        <w:t>putting in place a requirement for residential care service providers to notify the Secretary ‘of the ratios’, who must then arrange for this information to be made public.</w:t>
      </w:r>
      <w:r>
        <w:rPr>
          <w:rStyle w:val="FootnoteReference"/>
        </w:rPr>
        <w:footnoteReference w:id="28"/>
      </w:r>
    </w:p>
    <w:p w:rsidR="00F007AE" w:rsidRDefault="00193C26" w:rsidP="00E630ED">
      <w:pPr>
        <w:pStyle w:val="BodyText0"/>
      </w:pPr>
      <w:r>
        <w:t>These ratios are require</w:t>
      </w:r>
      <w:r>
        <w:t>d to be reported for ‘separate categories of staff member, and … non-full-time staff members’ (counted as an appropriate fraction of full-time equivalent).</w:t>
      </w:r>
      <w:r>
        <w:rPr>
          <w:rStyle w:val="FootnoteReference"/>
        </w:rPr>
        <w:footnoteReference w:id="29"/>
      </w:r>
    </w:p>
    <w:p w:rsidR="00F007AE" w:rsidRDefault="00193C26" w:rsidP="00FE3C1F">
      <w:pPr>
        <w:pStyle w:val="BodyText0"/>
      </w:pPr>
      <w:r>
        <w:t>As part of this reporting process, the residential c</w:t>
      </w:r>
      <w:r>
        <w:t>are service provider may include</w:t>
      </w:r>
      <w:r>
        <w:t xml:space="preserve"> ‘an accompanyi</w:t>
      </w:r>
      <w:r>
        <w:t>ng explanation’ of 250 wo</w:t>
      </w:r>
      <w:r>
        <w:t>rds or less, which</w:t>
      </w:r>
      <w:r>
        <w:t xml:space="preserve"> (when included)</w:t>
      </w:r>
      <w:r>
        <w:t xml:space="preserve"> must also be published with the</w:t>
      </w:r>
      <w:r>
        <w:t xml:space="preserve"> reported</w:t>
      </w:r>
      <w:r>
        <w:t xml:space="preserve"> ratio information.</w:t>
      </w:r>
      <w:r>
        <w:rPr>
          <w:rStyle w:val="FootnoteReference"/>
        </w:rPr>
        <w:footnoteReference w:id="30"/>
      </w:r>
    </w:p>
    <w:p w:rsidR="00F007AE" w:rsidRDefault="00193C26" w:rsidP="00F54AC2">
      <w:pPr>
        <w:pStyle w:val="BodyText0"/>
      </w:pPr>
      <w:r>
        <w:lastRenderedPageBreak/>
        <w:t>Should there be a change in the ratio of aged care recipients to staff member of more than 10 per</w:t>
      </w:r>
      <w:r>
        <w:t xml:space="preserve"> </w:t>
      </w:r>
      <w:r>
        <w:t>cent between quarterly reporting requ</w:t>
      </w:r>
      <w:r>
        <w:t>irements, then the aged care provider ‘must…notify the Secretary within 28 days’ of the event having occurred.</w:t>
      </w:r>
      <w:r>
        <w:rPr>
          <w:rStyle w:val="FootnoteReference"/>
        </w:rPr>
        <w:footnoteReference w:id="31"/>
      </w:r>
    </w:p>
    <w:p w:rsidR="00F007AE" w:rsidRDefault="00193C26" w:rsidP="00F007AE">
      <w:pPr>
        <w:pStyle w:val="BodyText0"/>
      </w:pPr>
      <w:r>
        <w:t xml:space="preserve">In accordance with Part 3 of the </w:t>
      </w:r>
      <w:r w:rsidRPr="00F007AE">
        <w:rPr>
          <w:i/>
        </w:rPr>
        <w:t>Human Rights (Parliamentary Scrutiny) Act 2011</w:t>
      </w:r>
      <w:r>
        <w:t xml:space="preserve"> (Cth), the statement of compatibility with human rights included</w:t>
      </w:r>
      <w:r>
        <w:t xml:space="preserve"> as an appendix to the Explanatory Memorandum</w:t>
      </w:r>
      <w:r>
        <w:t xml:space="preserve"> provides that</w:t>
      </w:r>
      <w:r>
        <w:t xml:space="preserve"> ‘the bill is compatible with human rights as it does not raise any human rights issues.’</w:t>
      </w:r>
      <w:r>
        <w:rPr>
          <w:rStyle w:val="FootnoteReference"/>
        </w:rPr>
        <w:footnoteReference w:id="32"/>
      </w:r>
    </w:p>
    <w:p w:rsidR="00F41A47" w:rsidRDefault="00193C26" w:rsidP="00DF71A7">
      <w:pPr>
        <w:pStyle w:val="Heading14"/>
      </w:pPr>
      <w:r>
        <w:t>Other Issues Underpinning the Bill</w:t>
      </w:r>
      <w:bookmarkStart w:id="12" w:name="s26525h6"/>
      <w:bookmarkEnd w:id="12"/>
    </w:p>
    <w:p w:rsidR="006E78EE" w:rsidRDefault="00193C26" w:rsidP="005D718C">
      <w:pPr>
        <w:pStyle w:val="BodyText0"/>
      </w:pPr>
      <w:r>
        <w:t>The proposed Bill was introduced as a mechanism to assist in better-inf</w:t>
      </w:r>
      <w:r>
        <w:t>orming the public about which aged care facility to select, which is usually undertaken during ‘trying circumstances’. In introducing the Bill, Ms Rebek</w:t>
      </w:r>
      <w:r>
        <w:t>h</w:t>
      </w:r>
      <w:r>
        <w:t xml:space="preserve">a Sharkie </w:t>
      </w:r>
      <w:r>
        <w:t xml:space="preserve">MP </w:t>
      </w:r>
      <w:r>
        <w:t>stated:</w:t>
      </w:r>
    </w:p>
    <w:p w:rsidR="005D718C" w:rsidRDefault="00193C26" w:rsidP="00EF0A75">
      <w:pPr>
        <w:pStyle w:val="Quote0"/>
      </w:pPr>
      <w:r>
        <w:t xml:space="preserve">Ageing Australians and their families should not be kept in the dark…This bill </w:t>
      </w:r>
      <w:r>
        <w:t>would shine a light upon residential aged-care facilities by requiring them to publish their staffing ratios by qualification, and an optional accompanying explanation. There is no cost to government for this transparency.</w:t>
      </w:r>
    </w:p>
    <w:p w:rsidR="005D718C" w:rsidRDefault="00193C26" w:rsidP="00EF0A75">
      <w:pPr>
        <w:pStyle w:val="Quote0"/>
      </w:pPr>
      <w:r>
        <w:t xml:space="preserve">The reality is that most elderly </w:t>
      </w:r>
      <w:r>
        <w:t xml:space="preserve">Australians who move into nursing homes are making their </w:t>
      </w:r>
      <w:r>
        <w:t>last move in their living circumstances, and it is certainly not a decision that older Australians or their families take lightly. It is a difficult and extremely important decision, all too often ma</w:t>
      </w:r>
      <w:r>
        <w:t>de under trying circumstances, and currently those decisions are not being fully informed because important information about the level and quality of expert care that they can expect is being kept from them. … A better informed public is a more discerning</w:t>
      </w:r>
      <w:r>
        <w:t xml:space="preserve"> public; they have a right to know what they are signing up for.</w:t>
      </w:r>
      <w:r>
        <w:rPr>
          <w:rStyle w:val="FootnoteReference"/>
        </w:rPr>
        <w:footnoteReference w:id="33"/>
      </w:r>
    </w:p>
    <w:p w:rsidR="00EF0A75" w:rsidRDefault="00193C26" w:rsidP="00840B0E">
      <w:pPr>
        <w:pStyle w:val="BodyText0"/>
      </w:pPr>
      <w:r>
        <w:t>In addition,</w:t>
      </w:r>
      <w:r>
        <w:t xml:space="preserve"> the proposed Bill is seeking to partly address community concern about the absence of a </w:t>
      </w:r>
      <w:r>
        <w:t>ma</w:t>
      </w:r>
      <w:r>
        <w:t>ndatory minimum staffing number</w:t>
      </w:r>
      <w:r>
        <w:t xml:space="preserve"> per resident in </w:t>
      </w:r>
      <w:r>
        <w:t xml:space="preserve">residential aged care facilities. </w:t>
      </w:r>
      <w:r>
        <w:t>In t</w:t>
      </w:r>
      <w:r>
        <w:t>h</w:t>
      </w:r>
      <w:r>
        <w:t>e</w:t>
      </w:r>
      <w:r>
        <w:t xml:space="preserve"> proposed Bill’s</w:t>
      </w:r>
      <w:r>
        <w:t xml:space="preserve"> first reading speech, it was explained that:</w:t>
      </w:r>
    </w:p>
    <w:p w:rsidR="00EF0A75" w:rsidRDefault="00193C26" w:rsidP="005D5BB2">
      <w:pPr>
        <w:pStyle w:val="Quote0"/>
      </w:pPr>
      <w:r>
        <w:t xml:space="preserve">There was a repeated and insistent call for mandatory minimum staffing ratios for residential aged-care facilities, echoing the sentiments the community has </w:t>
      </w:r>
      <w:r>
        <w:lastRenderedPageBreak/>
        <w:t xml:space="preserve">expressed… the contrast is often </w:t>
      </w:r>
      <w:r>
        <w:t>made …in our community that we have staffing ratios in child care but we [do not] have them in aged care, and why is it that ratios are applied to child care, but not to aged care? There is no good answer to that question.</w:t>
      </w:r>
      <w:r>
        <w:rPr>
          <w:rStyle w:val="FootnoteReference"/>
        </w:rPr>
        <w:footnoteReference w:id="34"/>
      </w:r>
    </w:p>
    <w:p w:rsidR="003C1AAC" w:rsidRDefault="00193C26" w:rsidP="003C1AAC">
      <w:pPr>
        <w:pStyle w:val="BodyText0"/>
      </w:pPr>
      <w:r>
        <w:t>Another p</w:t>
      </w:r>
      <w:r>
        <w:t>iece of proposed legisl</w:t>
      </w:r>
      <w:r>
        <w:t>ation has sought to</w:t>
      </w:r>
      <w:r>
        <w:t xml:space="preserve"> mandat</w:t>
      </w:r>
      <w:r>
        <w:t>e</w:t>
      </w:r>
      <w:r>
        <w:t xml:space="preserve"> minimum staffing ratios. </w:t>
      </w:r>
      <w:r w:rsidRPr="003C1AAC">
        <w:t xml:space="preserve">Prior to the introduction of the </w:t>
      </w:r>
      <w:r>
        <w:t xml:space="preserve">proposed </w:t>
      </w:r>
      <w:r w:rsidRPr="003C1AAC">
        <w:t>Bil</w:t>
      </w:r>
      <w:r>
        <w:t>l, on 6 September </w:t>
      </w:r>
      <w:r>
        <w:t>2017, Senator </w:t>
      </w:r>
      <w:r w:rsidRPr="003C1AAC">
        <w:t>Derryn Hinch introduced</w:t>
      </w:r>
      <w:r>
        <w:t xml:space="preserve"> into the Senate,</w:t>
      </w:r>
      <w:r w:rsidRPr="003C1AAC">
        <w:t xml:space="preserve"> the Aged Care Amendment (Ratio of Skilled Staff to Care Recipients) Bill 2017</w:t>
      </w:r>
      <w:r>
        <w:t xml:space="preserve"> (the Se</w:t>
      </w:r>
      <w:r>
        <w:t>nate Bill)</w:t>
      </w:r>
      <w:r w:rsidRPr="003C1AAC">
        <w:t xml:space="preserve"> in his capacity as a private senator.</w:t>
      </w:r>
      <w:r>
        <w:rPr>
          <w:rStyle w:val="FootnoteReference"/>
        </w:rPr>
        <w:footnoteReference w:id="35"/>
      </w:r>
    </w:p>
    <w:p w:rsidR="00A45378" w:rsidRDefault="00193C26" w:rsidP="003C1AAC">
      <w:pPr>
        <w:pStyle w:val="BodyText0"/>
      </w:pPr>
      <w:r>
        <w:t>The Senate Bill was introduced taking into consideration that:</w:t>
      </w:r>
    </w:p>
    <w:p w:rsidR="00A45378" w:rsidRDefault="00193C26" w:rsidP="00320159">
      <w:pPr>
        <w:pStyle w:val="Quote0"/>
      </w:pPr>
      <w:r>
        <w:t>International research suggests that higher Registered Nurse staffing levels, higher total staffing levels and a high skills mix (ratio of Regi</w:t>
      </w:r>
      <w:r>
        <w:t>stered Nurses to other nursing staff) are associated with better</w:t>
      </w:r>
      <w:r>
        <w:t xml:space="preserve"> quality care…The majority of aged care staff in Australia are personal care attendants or community care workers, with a declining share of Registered Nurses over the last decade or more. In </w:t>
      </w:r>
      <w:r>
        <w:t>2016, the average total care hours worked per resident per day were 2.9 hours.</w:t>
      </w:r>
      <w:r>
        <w:rPr>
          <w:rStyle w:val="FootnoteReference"/>
        </w:rPr>
        <w:footnoteReference w:id="36"/>
      </w:r>
    </w:p>
    <w:p w:rsidR="00DA60ED" w:rsidRDefault="00193C26" w:rsidP="00DA60ED">
      <w:pPr>
        <w:pStyle w:val="BodyText0"/>
      </w:pPr>
      <w:r>
        <w:t>The p</w:t>
      </w:r>
      <w:r>
        <w:t>urpose of the Senate Bill is to:</w:t>
      </w:r>
    </w:p>
    <w:p w:rsidR="003C1AAC" w:rsidRDefault="00193C26" w:rsidP="00A45378">
      <w:pPr>
        <w:pStyle w:val="Quote0"/>
      </w:pPr>
      <w:r>
        <w:t>…introduce the concept of a mandated ratio of skilled staff to care recipients in Australia’s aged care residential facilities… The passag</w:t>
      </w:r>
      <w:r>
        <w:t>e of the Bill would require the Quality of Care Principles to mandate a minimum adequate and safe ratio of appropriately skilled staff to care recipients. This ratio should take into account the number of care recipients receiving care through the aged car</w:t>
      </w:r>
      <w:r>
        <w:t>e service at that time, the type of care and level of care provided.</w:t>
      </w:r>
      <w:r>
        <w:rPr>
          <w:rStyle w:val="FootnoteReference"/>
        </w:rPr>
        <w:footnoteReference w:id="37"/>
      </w:r>
    </w:p>
    <w:p w:rsidR="00A04ED5" w:rsidRDefault="00193C26" w:rsidP="00A04ED5">
      <w:pPr>
        <w:pStyle w:val="BodyText0"/>
      </w:pPr>
      <w:r>
        <w:t>The Senate Bill is currently before the Senate.</w:t>
      </w:r>
    </w:p>
    <w:p w:rsidR="0086656D" w:rsidRDefault="00193C26" w:rsidP="00634EBA">
      <w:pPr>
        <w:pStyle w:val="BodyText0"/>
      </w:pPr>
      <w:r>
        <w:t>On 13 September 2018, the Minister for Senior Australians and Aged Care</w:t>
      </w:r>
      <w:r>
        <w:rPr>
          <w:rStyle w:val="FootnoteReference"/>
        </w:rPr>
        <w:footnoteReference w:id="38"/>
      </w:r>
      <w:r>
        <w:t xml:space="preserve">, launched the </w:t>
      </w:r>
      <w:r w:rsidRPr="00D12217">
        <w:rPr>
          <w:i/>
        </w:rPr>
        <w:t>Aged Care Workforce Strategy</w:t>
      </w:r>
      <w:r>
        <w:t xml:space="preserve"> (the ACW Strategy)</w:t>
      </w:r>
      <w:r>
        <w:rPr>
          <w:rStyle w:val="FootnoteReference"/>
        </w:rPr>
        <w:footnoteReference w:id="39"/>
      </w:r>
      <w:r>
        <w:t xml:space="preserve">. </w:t>
      </w:r>
      <w:r>
        <w:t>The ACW Strategy</w:t>
      </w:r>
      <w:r>
        <w:t xml:space="preserve"> was the result of a six month </w:t>
      </w:r>
      <w:r>
        <w:t xml:space="preserve">consultation and engagement process </w:t>
      </w:r>
      <w:r>
        <w:lastRenderedPageBreak/>
        <w:t xml:space="preserve">undertaken by the </w:t>
      </w:r>
      <w:r>
        <w:t>Aged Care Workforce Strategy Taskforce</w:t>
      </w:r>
      <w:r>
        <w:t xml:space="preserve"> (the Taskforce)</w:t>
      </w:r>
      <w:r>
        <w:t>.</w:t>
      </w:r>
      <w:r>
        <w:t xml:space="preserve"> </w:t>
      </w:r>
      <w:r>
        <w:t>The purpose of the Taskforce ‘was to develop a strategy for growing and sustaining the workforce th</w:t>
      </w:r>
      <w:r>
        <w:t>at provides aged care services and support for older people to meet their care needs in a variety of settings across Australia.’</w:t>
      </w:r>
      <w:r>
        <w:rPr>
          <w:rStyle w:val="FootnoteReference"/>
        </w:rPr>
        <w:footnoteReference w:id="40"/>
      </w:r>
    </w:p>
    <w:p w:rsidR="008D5760" w:rsidRDefault="00193C26" w:rsidP="00D12217">
      <w:pPr>
        <w:pStyle w:val="BodyText0"/>
      </w:pPr>
      <w:r>
        <w:t xml:space="preserve">The resulting report, </w:t>
      </w:r>
      <w:r w:rsidRPr="008D5760">
        <w:rPr>
          <w:i/>
        </w:rPr>
        <w:t>A Matter of Care – Australia’s Aged Care Workforce Strategy</w:t>
      </w:r>
      <w:r>
        <w:t>, was delivered to the Minister for Senior Au</w:t>
      </w:r>
      <w:r>
        <w:t>stralian’s and Aged Care on 29 June 2018</w:t>
      </w:r>
      <w:r>
        <w:t xml:space="preserve"> and included 14 recommendations (strategic actions)</w:t>
      </w:r>
      <w:r>
        <w:t>.</w:t>
      </w:r>
      <w:r>
        <w:rPr>
          <w:rStyle w:val="FootnoteReference"/>
        </w:rPr>
        <w:footnoteReference w:id="41"/>
      </w:r>
    </w:p>
    <w:p w:rsidR="0064384B" w:rsidRDefault="00193C26" w:rsidP="00D12217">
      <w:pPr>
        <w:pStyle w:val="BodyText0"/>
      </w:pPr>
      <w:r>
        <w:t>There were a number of recommendations which dealt with staffing. Recommendation 6 provided for the establishment ‘of a new standard approach to workforce planni</w:t>
      </w:r>
      <w:r>
        <w:t>ng and skills mix modelling.’</w:t>
      </w:r>
      <w:r>
        <w:rPr>
          <w:rStyle w:val="FootnoteReference"/>
        </w:rPr>
        <w:footnoteReference w:id="42"/>
      </w:r>
      <w:r>
        <w:t xml:space="preserve"> Specifically recommendation 6 states:</w:t>
      </w:r>
    </w:p>
    <w:p w:rsidR="00E34433" w:rsidRDefault="00193C26" w:rsidP="00E34433">
      <w:pPr>
        <w:pStyle w:val="Quote0"/>
      </w:pPr>
      <w:r w:rsidRPr="00E34433">
        <w:t>With aged care organisations required to demonstrate that the workforce is planned and the number and mix of staff deployed enables the delivery and management of safe and quality care an</w:t>
      </w:r>
      <w:r w:rsidRPr="00E34433">
        <w:t>d services, a standard approach to the fundamental elements of workforce planning is needed. The elements are: an organisation’s business model (including model of care offered); profiles of each consumer; development and updating of holistic care plans; o</w:t>
      </w:r>
      <w:r w:rsidRPr="00E34433">
        <w:t>rganisation of work (staff numbers, composition and skills); reporting and accountability to consumers, including provision for an integrated care and clinical governance committee for coverage of care delivered.</w:t>
      </w:r>
      <w:r>
        <w:rPr>
          <w:rStyle w:val="FootnoteReference"/>
        </w:rPr>
        <w:footnoteReference w:id="43"/>
      </w:r>
    </w:p>
    <w:p w:rsidR="00247E33" w:rsidRDefault="00193C26" w:rsidP="00D12217">
      <w:pPr>
        <w:pStyle w:val="BodyText0"/>
      </w:pPr>
      <w:r>
        <w:t>The Department of Health stated that the A</w:t>
      </w:r>
      <w:r>
        <w:t>CW Strategy ‘recommended an industry-led approach to transparency about staffing levels’.</w:t>
      </w:r>
      <w:r>
        <w:rPr>
          <w:rStyle w:val="FootnoteReference"/>
        </w:rPr>
        <w:footnoteReference w:id="44"/>
      </w:r>
    </w:p>
    <w:p w:rsidR="00247E33" w:rsidRDefault="00193C26" w:rsidP="00D12217">
      <w:pPr>
        <w:pStyle w:val="BodyText0"/>
      </w:pPr>
      <w:r>
        <w:t xml:space="preserve">Further, the Department of Health stated that the </w:t>
      </w:r>
      <w:r>
        <w:t>ACW Strategy</w:t>
      </w:r>
      <w:r>
        <w:t>:</w:t>
      </w:r>
    </w:p>
    <w:p w:rsidR="00E34433" w:rsidRDefault="00193C26" w:rsidP="00247E33">
      <w:pPr>
        <w:pStyle w:val="Quote0"/>
      </w:pPr>
      <w:r>
        <w:t>…also recognises that the care needs of older Australians are growing increasingly complex, with a hi</w:t>
      </w:r>
      <w:r>
        <w:t>gh incidence of multiple chronic conditions, including dementia and changing community expectations.</w:t>
      </w:r>
      <w:r>
        <w:rPr>
          <w:rStyle w:val="FootnoteReference"/>
        </w:rPr>
        <w:footnoteReference w:id="45"/>
      </w:r>
    </w:p>
    <w:p w:rsidR="00E34433" w:rsidRDefault="00193C26" w:rsidP="00D12217">
      <w:pPr>
        <w:pStyle w:val="BodyText0"/>
      </w:pPr>
      <w:r>
        <w:lastRenderedPageBreak/>
        <w:t>Not</w:t>
      </w:r>
      <w:r>
        <w:t>withstanding the acute state of the current and estimated future demand being placed on aged care, the ‘Taskforce did not support the introduction of l</w:t>
      </w:r>
      <w:r>
        <w:t>egislated staff ratios.’</w:t>
      </w:r>
      <w:r>
        <w:rPr>
          <w:rStyle w:val="FootnoteReference"/>
        </w:rPr>
        <w:footnoteReference w:id="46"/>
      </w:r>
    </w:p>
    <w:p w:rsidR="00D82096" w:rsidRDefault="00193C26" w:rsidP="00D82096">
      <w:pPr>
        <w:pStyle w:val="BodyText0"/>
      </w:pPr>
      <w:r>
        <w:t>Specifically in regard to staffing levels and mix the ACW Strategy stated:</w:t>
      </w:r>
    </w:p>
    <w:p w:rsidR="00D82096" w:rsidRDefault="00193C26" w:rsidP="00E53434">
      <w:pPr>
        <w:pStyle w:val="Quote0"/>
      </w:pPr>
      <w:r>
        <w:t>There is no single optimum number of staff, or combination of staff qualifications, that will result in quality aged care in all circumstances. Rather, the</w:t>
      </w:r>
      <w:r>
        <w:t xml:space="preserve"> number of staff required will change according to </w:t>
      </w:r>
      <w:r>
        <w:t xml:space="preserve">the </w:t>
      </w:r>
      <w:r>
        <w:t>varying needs of those individuals; the service or facility size and design; the way work is organised, including the extent to which services are outsourced; and, ultimately, the business model.</w:t>
      </w:r>
      <w:r>
        <w:rPr>
          <w:rStyle w:val="FootnoteReference"/>
        </w:rPr>
        <w:footnoteReference w:id="47"/>
      </w:r>
    </w:p>
    <w:p w:rsidR="00247E33" w:rsidRDefault="00193C26" w:rsidP="00D12217">
      <w:pPr>
        <w:pStyle w:val="BodyText0"/>
      </w:pPr>
      <w:r>
        <w:t>Foll</w:t>
      </w:r>
      <w:r>
        <w:t>owing the Taskforce recommendation, the Department of Health stated, ‘the Government is supporting Professor John Pollaers OAM, former Chair of the Taskforce, to facilitate sector implementation of the Strategy.’</w:t>
      </w:r>
      <w:r>
        <w:rPr>
          <w:rStyle w:val="FootnoteReference"/>
        </w:rPr>
        <w:footnoteReference w:id="48"/>
      </w:r>
    </w:p>
    <w:p w:rsidR="00802B48" w:rsidRDefault="00193C26" w:rsidP="00247E33">
      <w:pPr>
        <w:pStyle w:val="BodyText0"/>
      </w:pPr>
      <w:r>
        <w:t>Discussion about st</w:t>
      </w:r>
      <w:r>
        <w:t xml:space="preserve">affing is contained in </w:t>
      </w:r>
      <w:r>
        <w:t>Chapter 3</w:t>
      </w:r>
      <w:r>
        <w:t xml:space="preserve"> of this report.</w:t>
      </w:r>
    </w:p>
    <w:p w:rsidR="006E78EE" w:rsidRDefault="00193C26" w:rsidP="00267415">
      <w:pPr>
        <w:pStyle w:val="Heading14"/>
      </w:pPr>
      <w:r>
        <w:t xml:space="preserve">Recent </w:t>
      </w:r>
      <w:r>
        <w:t xml:space="preserve">and Ongoing </w:t>
      </w:r>
      <w:r>
        <w:t>Complementary</w:t>
      </w:r>
      <w:r>
        <w:t xml:space="preserve"> Inquiries</w:t>
      </w:r>
      <w:r>
        <w:t xml:space="preserve"> and Reviews</w:t>
      </w:r>
      <w:bookmarkStart w:id="13" w:name="s26525h7"/>
      <w:bookmarkEnd w:id="13"/>
    </w:p>
    <w:p w:rsidR="00CA40A8" w:rsidRDefault="00193C26" w:rsidP="009474A9">
      <w:pPr>
        <w:pStyle w:val="BodyText0"/>
      </w:pPr>
      <w:r>
        <w:t xml:space="preserve">On 22 October 2018, the Committee presented its </w:t>
      </w:r>
      <w:r w:rsidRPr="00E71382">
        <w:rPr>
          <w:i/>
        </w:rPr>
        <w:t xml:space="preserve">Report on the Inquiry into the Quality of Care in Residential Aged Care Facilities in Australia </w:t>
      </w:r>
      <w:r>
        <w:t>in the House of Representatives</w:t>
      </w:r>
      <w:r>
        <w:t xml:space="preserve"> (the Aged Care Inquiry Report).</w:t>
      </w:r>
      <w:r>
        <w:rPr>
          <w:rStyle w:val="FootnoteReference"/>
        </w:rPr>
        <w:footnoteReference w:id="49"/>
      </w:r>
    </w:p>
    <w:p w:rsidR="00967474" w:rsidRDefault="00193C26" w:rsidP="00967474">
      <w:pPr>
        <w:pStyle w:val="BodyText0"/>
      </w:pPr>
      <w:r>
        <w:t>The Aged Ca</w:t>
      </w:r>
      <w:r>
        <w:t>re</w:t>
      </w:r>
      <w:r>
        <w:t xml:space="preserve"> Inquiry </w:t>
      </w:r>
      <w:r>
        <w:t>was conducted over a ten month period, received 123 submissions with seven public hearings held</w:t>
      </w:r>
      <w:r>
        <w:t xml:space="preserve"> across Australia</w:t>
      </w:r>
      <w:r>
        <w:t xml:space="preserve">. </w:t>
      </w:r>
      <w:r>
        <w:t>The Aged Care Report</w:t>
      </w:r>
      <w:r w:rsidRPr="00B3410E">
        <w:t xml:space="preserve"> </w:t>
      </w:r>
      <w:r>
        <w:t>includes</w:t>
      </w:r>
      <w:r w:rsidRPr="00B3410E">
        <w:t xml:space="preserve"> </w:t>
      </w:r>
      <w:r>
        <w:t xml:space="preserve">14 recommendations </w:t>
      </w:r>
      <w:r>
        <w:t>made by the Committee which encompass</w:t>
      </w:r>
      <w:r>
        <w:t xml:space="preserve"> how the </w:t>
      </w:r>
      <w:r>
        <w:t>aged care system operates,</w:t>
      </w:r>
      <w:r>
        <w:t xml:space="preserve"> its mechanisms for identifying, repor</w:t>
      </w:r>
      <w:r>
        <w:t>ting and addressing failings, and</w:t>
      </w:r>
      <w:r>
        <w:t xml:space="preserve"> proposed reforms for improving the experience of those</w:t>
      </w:r>
      <w:r>
        <w:t xml:space="preserve"> who do</w:t>
      </w:r>
      <w:r>
        <w:t xml:space="preserve"> and will access aged care services.</w:t>
      </w:r>
    </w:p>
    <w:p w:rsidR="00977F14" w:rsidRDefault="00193C26" w:rsidP="005275AD">
      <w:pPr>
        <w:pStyle w:val="BodyText0"/>
      </w:pPr>
      <w:r>
        <w:lastRenderedPageBreak/>
        <w:t xml:space="preserve">The Committee’s </w:t>
      </w:r>
      <w:r>
        <w:t>Aged Care Inquiry Report provided a</w:t>
      </w:r>
      <w:r>
        <w:t xml:space="preserve"> </w:t>
      </w:r>
      <w:r w:rsidRPr="00144EF0">
        <w:t>detailed examination of issues around aged care including funding, policy frameworks, reporti</w:t>
      </w:r>
      <w:r>
        <w:t xml:space="preserve">ng, </w:t>
      </w:r>
      <w:r w:rsidRPr="00144EF0">
        <w:t>complaints mechanisms</w:t>
      </w:r>
      <w:r>
        <w:t xml:space="preserve"> and crucially</w:t>
      </w:r>
      <w:r>
        <w:t>,</w:t>
      </w:r>
      <w:r>
        <w:t xml:space="preserve"> staffing and associated issues</w:t>
      </w:r>
      <w:r w:rsidRPr="00144EF0">
        <w:t>. As a result, recommendations</w:t>
      </w:r>
      <w:r w:rsidRPr="00144EF0">
        <w:t xml:space="preserve"> of that report are reiterated w</w:t>
      </w:r>
      <w:r w:rsidRPr="00144EF0">
        <w:t>here appropriate.</w:t>
      </w:r>
    </w:p>
    <w:p w:rsidR="00373FDE" w:rsidRDefault="00193C26" w:rsidP="009474A9">
      <w:pPr>
        <w:pStyle w:val="BodyText0"/>
      </w:pPr>
      <w:r>
        <w:t>The Aged Ca</w:t>
      </w:r>
      <w:r>
        <w:t>re Inquiry was conducted at the same time as the Senate’s Standing Committ</w:t>
      </w:r>
      <w:r>
        <w:t>ee on Community Affairs inquiry on the effectiveness of the aged care quality assessment and accreditation framework for protecting residents from abuse and poor practices, and ensur</w:t>
      </w:r>
      <w:r>
        <w:t>ing proper clinical and medical care standards are maintained and practised.</w:t>
      </w:r>
    </w:p>
    <w:p w:rsidR="00A04ED5" w:rsidRDefault="00193C26" w:rsidP="009474A9">
      <w:pPr>
        <w:pStyle w:val="BodyText0"/>
      </w:pPr>
      <w:r>
        <w:t>The Senate Community Affairs Committee inquiry is ongoing.</w:t>
      </w:r>
    </w:p>
    <w:p w:rsidR="00C81E81" w:rsidRDefault="00193C26" w:rsidP="009474A9">
      <w:pPr>
        <w:pStyle w:val="BodyText0"/>
      </w:pPr>
      <w:r>
        <w:t xml:space="preserve">Other significant recent inquiries and reviews into aged care include the: </w:t>
      </w:r>
    </w:p>
    <w:p w:rsidR="00967474" w:rsidRDefault="00193C26" w:rsidP="00821014">
      <w:pPr>
        <w:pStyle w:val="Bullet10"/>
      </w:pPr>
      <w:r>
        <w:t xml:space="preserve">Australian Law Reform Commission Report: </w:t>
      </w:r>
      <w:r w:rsidRPr="00821014">
        <w:rPr>
          <w:i/>
        </w:rPr>
        <w:t>Elder Abuse – A National Legal Response</w:t>
      </w:r>
      <w:r>
        <w:t>, May 2017</w:t>
      </w:r>
    </w:p>
    <w:p w:rsidR="00C81E81" w:rsidRDefault="00193C26" w:rsidP="00821014">
      <w:pPr>
        <w:pStyle w:val="Bullet10"/>
      </w:pPr>
      <w:r>
        <w:t xml:space="preserve">Australian Government’s: </w:t>
      </w:r>
      <w:r w:rsidRPr="00821014">
        <w:rPr>
          <w:i/>
        </w:rPr>
        <w:t>Aged Care Legislated Review</w:t>
      </w:r>
      <w:r>
        <w:rPr>
          <w:i/>
        </w:rPr>
        <w:t xml:space="preserve"> </w:t>
      </w:r>
      <w:r>
        <w:t>(Tune Review), September 2017</w:t>
      </w:r>
    </w:p>
    <w:p w:rsidR="00C81E81" w:rsidRDefault="00193C26" w:rsidP="00821014">
      <w:pPr>
        <w:pStyle w:val="Bullet10"/>
      </w:pPr>
      <w:r>
        <w:t xml:space="preserve">Productivity Commission Report: </w:t>
      </w:r>
      <w:r w:rsidRPr="00821014">
        <w:rPr>
          <w:i/>
        </w:rPr>
        <w:t>Introducing Competition and Informed User Choice into Human Services: Reforms to Human Serv</w:t>
      </w:r>
      <w:r w:rsidRPr="00821014">
        <w:rPr>
          <w:i/>
        </w:rPr>
        <w:t>ices</w:t>
      </w:r>
      <w:r>
        <w:t xml:space="preserve">, October </w:t>
      </w:r>
      <w:r>
        <w:t>2017</w:t>
      </w:r>
    </w:p>
    <w:p w:rsidR="00821014" w:rsidRDefault="00193C26" w:rsidP="00821014">
      <w:pPr>
        <w:pStyle w:val="Bullet10"/>
      </w:pPr>
      <w:r>
        <w:t>Australian Government’s: Review of National Aged Care Quality Regulatory Processes (Carnell</w:t>
      </w:r>
      <w:r>
        <w:t>-Paterson Review), October 2017</w:t>
      </w:r>
    </w:p>
    <w:p w:rsidR="00821014" w:rsidRDefault="00193C26" w:rsidP="00821014">
      <w:pPr>
        <w:pStyle w:val="Bullet10"/>
      </w:pPr>
      <w:r>
        <w:t xml:space="preserve">South Australian Independent Commissioner Against Corruption: </w:t>
      </w:r>
      <w:r w:rsidRPr="00821014">
        <w:rPr>
          <w:i/>
        </w:rPr>
        <w:t>Oakden: A Shameful Chapter in South Australia’s Hist</w:t>
      </w:r>
      <w:r w:rsidRPr="00821014">
        <w:rPr>
          <w:i/>
        </w:rPr>
        <w:t>ory</w:t>
      </w:r>
      <w:r>
        <w:t>, February 2018.</w:t>
      </w:r>
      <w:r>
        <w:rPr>
          <w:rStyle w:val="FootnoteReference"/>
        </w:rPr>
        <w:footnoteReference w:id="50"/>
      </w:r>
    </w:p>
    <w:p w:rsidR="00997884" w:rsidRDefault="00193C26" w:rsidP="00B874E9">
      <w:pPr>
        <w:pStyle w:val="BodyText0"/>
      </w:pPr>
      <w:r>
        <w:t>These reviews and inquiries have culminated in the</w:t>
      </w:r>
      <w:r>
        <w:t xml:space="preserve"> re</w:t>
      </w:r>
      <w:r>
        <w:t>cently announced</w:t>
      </w:r>
      <w:r>
        <w:t xml:space="preserve"> </w:t>
      </w:r>
      <w:r>
        <w:t xml:space="preserve">request by the Australian Government for a </w:t>
      </w:r>
      <w:r>
        <w:t>Royal Commission into Aged Care Quality and Safety</w:t>
      </w:r>
      <w:r>
        <w:t xml:space="preserve"> (the Royal Commission)</w:t>
      </w:r>
      <w:r>
        <w:rPr>
          <w:rStyle w:val="FootnoteReference"/>
        </w:rPr>
        <w:footnoteReference w:id="51"/>
      </w:r>
      <w:r>
        <w:t>.</w:t>
      </w:r>
    </w:p>
    <w:p w:rsidR="00821014" w:rsidRDefault="00193C26" w:rsidP="00B874E9">
      <w:pPr>
        <w:pStyle w:val="BodyText0"/>
      </w:pPr>
      <w:r>
        <w:t xml:space="preserve">The Royal Commission </w:t>
      </w:r>
      <w:r>
        <w:t xml:space="preserve">was formally established </w:t>
      </w:r>
      <w:r>
        <w:t>on 8 October 2018 with the Honourable Justice Joseph McGrath and Ms Lynelle Briggs</w:t>
      </w:r>
      <w:r>
        <w:t xml:space="preserve"> AO</w:t>
      </w:r>
      <w:r>
        <w:t xml:space="preserve"> appointed as Commissioners.</w:t>
      </w:r>
      <w:r>
        <w:rPr>
          <w:rStyle w:val="FootnoteReference"/>
        </w:rPr>
        <w:footnoteReference w:id="52"/>
      </w:r>
    </w:p>
    <w:p w:rsidR="00ED5013" w:rsidRDefault="00193C26" w:rsidP="00ED5013">
      <w:pPr>
        <w:pStyle w:val="BodyText0"/>
      </w:pPr>
      <w:r>
        <w:lastRenderedPageBreak/>
        <w:t xml:space="preserve">The </w:t>
      </w:r>
      <w:r>
        <w:t xml:space="preserve">Royal Commission </w:t>
      </w:r>
      <w:r>
        <w:t>will be</w:t>
      </w:r>
      <w:r>
        <w:t xml:space="preserve"> based in Adelaide and</w:t>
      </w:r>
      <w:r>
        <w:t xml:space="preserve"> conducted over an </w:t>
      </w:r>
      <w:r>
        <w:br/>
      </w:r>
      <w:r>
        <w:t>18-month period, with a</w:t>
      </w:r>
      <w:r>
        <w:t>n interim report due by 31 October 2019 and a</w:t>
      </w:r>
      <w:r>
        <w:t xml:space="preserve"> fi</w:t>
      </w:r>
      <w:r>
        <w:t>nal report expected by 30 April 2020.</w:t>
      </w:r>
      <w:r>
        <w:rPr>
          <w:rStyle w:val="FootnoteReference"/>
        </w:rPr>
        <w:footnoteReference w:id="53"/>
      </w:r>
    </w:p>
    <w:p w:rsidR="00821014" w:rsidRDefault="00193C26" w:rsidP="00BF4F1D">
      <w:pPr>
        <w:pStyle w:val="BodyText0"/>
      </w:pPr>
      <w:r>
        <w:t xml:space="preserve">The Royal Commission will have the powers bestowed to it under the </w:t>
      </w:r>
      <w:r w:rsidRPr="00BF4F1D">
        <w:rPr>
          <w:i/>
        </w:rPr>
        <w:t>Royal Commissions Act 1902</w:t>
      </w:r>
      <w:r>
        <w:t xml:space="preserve"> (Cth), which</w:t>
      </w:r>
      <w:r>
        <w:t xml:space="preserve"> broadly</w:t>
      </w:r>
      <w:r>
        <w:t xml:space="preserve"> are</w:t>
      </w:r>
      <w:r>
        <w:t xml:space="preserve"> to summon witnesses and compel the production of documents</w:t>
      </w:r>
      <w:r>
        <w:t xml:space="preserve">, with penalties attached for those who </w:t>
      </w:r>
      <w:r>
        <w:t>fail to do so</w:t>
      </w:r>
      <w:r>
        <w:t>.</w:t>
      </w:r>
      <w:r>
        <w:rPr>
          <w:rStyle w:val="FootnoteReference"/>
        </w:rPr>
        <w:footnoteReference w:id="54"/>
      </w:r>
    </w:p>
    <w:p w:rsidR="00FF1429" w:rsidRDefault="00193C26" w:rsidP="00333F39">
      <w:pPr>
        <w:pStyle w:val="BodyText0"/>
      </w:pPr>
      <w:r>
        <w:t xml:space="preserve">Witnesses will be required to give evidence under oath regardless of exposure to criminal </w:t>
      </w:r>
      <w:r>
        <w:t>prosecution or civil penalties, and while claims may be made for legal professional privilege, these claims will have to be substantiated and accepted</w:t>
      </w:r>
      <w:r>
        <w:t xml:space="preserve"> by the Commissioners.</w:t>
      </w:r>
      <w:r>
        <w:rPr>
          <w:rStyle w:val="FootnoteReference"/>
        </w:rPr>
        <w:footnoteReference w:id="55"/>
      </w:r>
    </w:p>
    <w:p w:rsidR="00F41A47" w:rsidRDefault="00193C26" w:rsidP="005771DF">
      <w:pPr>
        <w:pStyle w:val="Heading14"/>
      </w:pPr>
      <w:r>
        <w:t>About the Inquiry</w:t>
      </w:r>
      <w:bookmarkStart w:id="14" w:name="s26525h8"/>
      <w:bookmarkEnd w:id="14"/>
    </w:p>
    <w:p w:rsidR="005771DF" w:rsidRDefault="00193C26" w:rsidP="005771DF">
      <w:pPr>
        <w:pStyle w:val="Heading20"/>
      </w:pPr>
      <w:r w:rsidRPr="005771DF">
        <w:t>Objectives and Scope</w:t>
      </w:r>
      <w:bookmarkStart w:id="15" w:name="s26525h9"/>
      <w:bookmarkEnd w:id="15"/>
    </w:p>
    <w:p w:rsidR="00CB0437" w:rsidRDefault="00193C26" w:rsidP="000F6188">
      <w:pPr>
        <w:pStyle w:val="BodyText0"/>
      </w:pPr>
      <w:r>
        <w:t xml:space="preserve">The </w:t>
      </w:r>
      <w:r>
        <w:t xml:space="preserve">majority of </w:t>
      </w:r>
      <w:r>
        <w:t>submissions</w:t>
      </w:r>
      <w:r>
        <w:t xml:space="preserve"> and evidence</w:t>
      </w:r>
      <w:r>
        <w:t xml:space="preserve"> received in reference to the inquiry supported the premise of the Bill. </w:t>
      </w:r>
      <w:r>
        <w:t>While</w:t>
      </w:r>
      <w:r>
        <w:t xml:space="preserve"> complementary</w:t>
      </w:r>
      <w:r>
        <w:t xml:space="preserve"> policy</w:t>
      </w:r>
      <w:r>
        <w:t xml:space="preserve"> issues</w:t>
      </w:r>
      <w:r>
        <w:t xml:space="preserve"> were</w:t>
      </w:r>
      <w:r>
        <w:t xml:space="preserve"> raised during the course of the inqu</w:t>
      </w:r>
      <w:r>
        <w:t xml:space="preserve">iry, </w:t>
      </w:r>
      <w:r>
        <w:t xml:space="preserve">the focus of the inquiry </w:t>
      </w:r>
      <w:r>
        <w:t>has been</w:t>
      </w:r>
      <w:r>
        <w:t xml:space="preserve"> on</w:t>
      </w:r>
      <w:r>
        <w:t xml:space="preserve"> </w:t>
      </w:r>
      <w:r>
        <w:t>the practicality of the c</w:t>
      </w:r>
      <w:r>
        <w:t>omponents of the proposed Bill.</w:t>
      </w:r>
    </w:p>
    <w:p w:rsidR="001A4F4B" w:rsidRDefault="00193C26" w:rsidP="00CB0437">
      <w:pPr>
        <w:pStyle w:val="BodyText0"/>
      </w:pPr>
      <w:r>
        <w:t>Regardless of the ongoing inquiry into aged care (which the committee was undertaking at the time), a number of community advocacy organisations strongly urged th</w:t>
      </w:r>
      <w:r>
        <w:t>e Committee to conduct a thorough inquiry into the Bill. In this respect, t</w:t>
      </w:r>
      <w:r>
        <w:t xml:space="preserve">aking into consideration ongoing community concern about various policy aspects arising from the </w:t>
      </w:r>
      <w:r>
        <w:t xml:space="preserve">proposed </w:t>
      </w:r>
      <w:r>
        <w:t xml:space="preserve">Bill </w:t>
      </w:r>
      <w:r>
        <w:t>(</w:t>
      </w:r>
      <w:r>
        <w:t>and other recent inquiries and reviews into aged care</w:t>
      </w:r>
      <w:r>
        <w:t>)</w:t>
      </w:r>
      <w:r>
        <w:t>, this report a</w:t>
      </w:r>
      <w:r>
        <w:t>lso includes evidence received in relation to principal</w:t>
      </w:r>
      <w:r>
        <w:t xml:space="preserve"> </w:t>
      </w:r>
      <w:r>
        <w:t>policy</w:t>
      </w:r>
      <w:r>
        <w:t xml:space="preserve"> issues and concern pertaining </w:t>
      </w:r>
      <w:r>
        <w:t>to the proposed Bill</w:t>
      </w:r>
      <w:r>
        <w:t>.</w:t>
      </w:r>
    </w:p>
    <w:p w:rsidR="00CD2D3F" w:rsidRDefault="00193C26" w:rsidP="00F35198">
      <w:pPr>
        <w:pStyle w:val="BodyText0"/>
      </w:pPr>
      <w:r>
        <w:t>Issues raised in relation to the policy context of the Bill included</w:t>
      </w:r>
      <w:r>
        <w:t xml:space="preserve"> </w:t>
      </w:r>
      <w:r>
        <w:t xml:space="preserve">aged care </w:t>
      </w:r>
      <w:r>
        <w:t>industry-wide considerations such as</w:t>
      </w:r>
      <w:r>
        <w:t>:</w:t>
      </w:r>
    </w:p>
    <w:p w:rsidR="00CD2D3F" w:rsidRDefault="00193C26" w:rsidP="006D34B2">
      <w:pPr>
        <w:pStyle w:val="Bullet10"/>
      </w:pPr>
      <w:r>
        <w:lastRenderedPageBreak/>
        <w:t xml:space="preserve">The practicality and </w:t>
      </w:r>
      <w:r>
        <w:t>usefulness of</w:t>
      </w:r>
      <w:r>
        <w:t xml:space="preserve"> gathering</w:t>
      </w:r>
      <w:r>
        <w:t xml:space="preserve"> statistical information with respect to:</w:t>
      </w:r>
      <w:r>
        <w:t xml:space="preserve"> uniformity, timing and </w:t>
      </w:r>
      <w:r>
        <w:t>meaningfulness of trend information;</w:t>
      </w:r>
    </w:p>
    <w:p w:rsidR="006D34B2" w:rsidRDefault="00193C26" w:rsidP="009C0DFA">
      <w:pPr>
        <w:pStyle w:val="Bullet10"/>
      </w:pPr>
      <w:r>
        <w:t>Arriving at and reporting meaningful performance indicators</w:t>
      </w:r>
      <w:r>
        <w:t>, including application of a</w:t>
      </w:r>
      <w:r>
        <w:t xml:space="preserve"> detailed</w:t>
      </w:r>
      <w:r>
        <w:t xml:space="preserve"> star-rating type system to</w:t>
      </w:r>
      <w:r>
        <w:t xml:space="preserve"> better</w:t>
      </w:r>
      <w:r>
        <w:t xml:space="preserve"> </w:t>
      </w:r>
      <w:r>
        <w:t>inform consumer choice</w:t>
      </w:r>
      <w:r>
        <w:t>;</w:t>
      </w:r>
    </w:p>
    <w:p w:rsidR="0045595C" w:rsidRDefault="00193C26" w:rsidP="0045595C">
      <w:pPr>
        <w:pStyle w:val="Bullet10"/>
      </w:pPr>
      <w:r>
        <w:t xml:space="preserve">Using the Aged Care Funding Instrument to mandate </w:t>
      </w:r>
      <w:r>
        <w:t xml:space="preserve">minimum </w:t>
      </w:r>
      <w:r>
        <w:t xml:space="preserve">staffing numbers and </w:t>
      </w:r>
      <w:r>
        <w:t xml:space="preserve">staffing </w:t>
      </w:r>
      <w:r>
        <w:t>profile based on resident acuity and care need</w:t>
      </w:r>
      <w:r>
        <w:t>;</w:t>
      </w:r>
      <w:r>
        <w:t xml:space="preserve"> and</w:t>
      </w:r>
    </w:p>
    <w:p w:rsidR="00EC4931" w:rsidRDefault="00193C26" w:rsidP="0045595C">
      <w:pPr>
        <w:pStyle w:val="Bullet10"/>
      </w:pPr>
      <w:r>
        <w:t>Delivering and measuring quality outcomes in aged care and the impact of staffing</w:t>
      </w:r>
      <w:r>
        <w:t xml:space="preserve"> (including</w:t>
      </w:r>
      <w:r>
        <w:t xml:space="preserve"> rostering considerations)</w:t>
      </w:r>
      <w:r>
        <w:t xml:space="preserve"> in these areas.</w:t>
      </w:r>
    </w:p>
    <w:p w:rsidR="00E9373A" w:rsidRDefault="00193C26" w:rsidP="005944F0">
      <w:pPr>
        <w:pStyle w:val="BodyText0"/>
      </w:pPr>
      <w:r>
        <w:t>Importantly, t</w:t>
      </w:r>
      <w:r w:rsidRPr="002B79D1">
        <w:t>he majority of evidence to the Co</w:t>
      </w:r>
      <w:r>
        <w:t>mmittee suggested that there is</w:t>
      </w:r>
      <w:r w:rsidRPr="002B79D1">
        <w:t xml:space="preserve"> solid</w:t>
      </w:r>
      <w:r>
        <w:t xml:space="preserve"> in principle</w:t>
      </w:r>
      <w:r w:rsidRPr="002B79D1">
        <w:t xml:space="preserve"> community s</w:t>
      </w:r>
      <w:r>
        <w:t>upport for greater transparency,</w:t>
      </w:r>
      <w:r w:rsidRPr="002B79D1">
        <w:t xml:space="preserve"> accountability</w:t>
      </w:r>
      <w:r>
        <w:t>, and comparability</w:t>
      </w:r>
      <w:r w:rsidRPr="002B79D1">
        <w:t xml:space="preserve"> around the publication of statistical</w:t>
      </w:r>
      <w:r w:rsidRPr="002B79D1">
        <w:t xml:space="preserve"> information pertaining to staffing</w:t>
      </w:r>
      <w:r>
        <w:t xml:space="preserve"> levels in aged care.</w:t>
      </w:r>
    </w:p>
    <w:p w:rsidR="002B79D1" w:rsidRDefault="00193C26" w:rsidP="002B79D1">
      <w:pPr>
        <w:pStyle w:val="BodyText0"/>
      </w:pPr>
      <w:r w:rsidRPr="002B79D1">
        <w:t>In addition,</w:t>
      </w:r>
      <w:r>
        <w:t xml:space="preserve"> the majority of advocacy organisations were of the view that</w:t>
      </w:r>
      <w:r w:rsidRPr="002B79D1">
        <w:t xml:space="preserve"> the Bill would provide for a practice of recording and reporting on staffing </w:t>
      </w:r>
      <w:r>
        <w:t>in aged care which could be further developed ov</w:t>
      </w:r>
      <w:r>
        <w:t>er time</w:t>
      </w:r>
      <w:r w:rsidRPr="002B79D1">
        <w:t>.</w:t>
      </w:r>
    </w:p>
    <w:p w:rsidR="00E9373A" w:rsidRDefault="00193C26" w:rsidP="0099246E">
      <w:pPr>
        <w:pStyle w:val="BodyText0"/>
      </w:pPr>
      <w:r>
        <w:t>While the majority of evidence to the Com</w:t>
      </w:r>
      <w:r>
        <w:t>mittee either makes the case in support of,</w:t>
      </w:r>
      <w:r>
        <w:t xml:space="preserve"> or in opposition to</w:t>
      </w:r>
      <w:r>
        <w:t>,</w:t>
      </w:r>
      <w:r>
        <w:t xml:space="preserve"> minimum</w:t>
      </w:r>
      <w:r>
        <w:t xml:space="preserve"> mandated</w:t>
      </w:r>
      <w:r>
        <w:t xml:space="preserve"> staffing levels</w:t>
      </w:r>
      <w:r>
        <w:t xml:space="preserve"> in aged care</w:t>
      </w:r>
      <w:r>
        <w:t>, this inquiry is focused on the publication of staffing levels</w:t>
      </w:r>
      <w:r>
        <w:t xml:space="preserve"> in aged care, in line with</w:t>
      </w:r>
      <w:r>
        <w:t xml:space="preserve"> the p</w:t>
      </w:r>
      <w:r>
        <w:t>urpose of the Bill.</w:t>
      </w:r>
    </w:p>
    <w:p w:rsidR="000C351D" w:rsidRDefault="00193C26" w:rsidP="00977F14">
      <w:pPr>
        <w:pStyle w:val="BodyText0"/>
      </w:pPr>
      <w:r>
        <w:t xml:space="preserve">Discussion </w:t>
      </w:r>
      <w:r>
        <w:t>on these issues is included in C</w:t>
      </w:r>
      <w:r>
        <w:t>hapters 2 and 3</w:t>
      </w:r>
      <w:r>
        <w:t xml:space="preserve"> of this report.</w:t>
      </w:r>
    </w:p>
    <w:p w:rsidR="00F41A47" w:rsidRDefault="00193C26" w:rsidP="005771DF">
      <w:pPr>
        <w:pStyle w:val="Heading20"/>
      </w:pPr>
      <w:r>
        <w:t>Inquiry Conduct</w:t>
      </w:r>
      <w:bookmarkStart w:id="16" w:name="s26525h10"/>
      <w:bookmarkEnd w:id="16"/>
    </w:p>
    <w:p w:rsidR="005C3683" w:rsidRDefault="00193C26" w:rsidP="003955DD">
      <w:pPr>
        <w:pStyle w:val="BodyText0"/>
      </w:pPr>
      <w:r>
        <w:t xml:space="preserve">On 14 September </w:t>
      </w:r>
      <w:r>
        <w:t xml:space="preserve">2018, a media release was issued announcing the inquiry and called for submissions </w:t>
      </w:r>
      <w:r>
        <w:t>to be received by 4 October 2018.</w:t>
      </w:r>
    </w:p>
    <w:p w:rsidR="003955DD" w:rsidRDefault="00193C26" w:rsidP="003955DD">
      <w:pPr>
        <w:pStyle w:val="BodyText0"/>
      </w:pPr>
      <w:r>
        <w:t xml:space="preserve">The </w:t>
      </w:r>
      <w:r>
        <w:t>Committee received 48 submissions and three exhibits to the inquiry, which are listed at Appendixes A and B respectively.</w:t>
      </w:r>
    </w:p>
    <w:p w:rsidR="005C3683" w:rsidRDefault="00193C26" w:rsidP="003955DD">
      <w:pPr>
        <w:pStyle w:val="BodyText0"/>
      </w:pPr>
      <w:r>
        <w:t>A roundtable public hearing was subsequently held in Canberra on 26 October 2018</w:t>
      </w:r>
      <w:r>
        <w:t>.</w:t>
      </w:r>
    </w:p>
    <w:p w:rsidR="005C3683" w:rsidRDefault="00193C26" w:rsidP="00BA601A">
      <w:pPr>
        <w:pStyle w:val="BodyText0"/>
      </w:pPr>
      <w:r>
        <w:t>Witnesses who appeared before the committee at publi</w:t>
      </w:r>
      <w:r>
        <w:t xml:space="preserve">c hearing are listed at Appendix C. A transcript of the evidence provided </w:t>
      </w:r>
      <w:r>
        <w:t xml:space="preserve">at the public hearing is available </w:t>
      </w:r>
      <w:r>
        <w:t xml:space="preserve">on the </w:t>
      </w:r>
      <w:r>
        <w:t>committee’s website at www.aph.gov.au/health.</w:t>
      </w:r>
    </w:p>
    <w:p w:rsidR="00F41A47" w:rsidRDefault="00193C26" w:rsidP="005771DF">
      <w:pPr>
        <w:pStyle w:val="Heading20"/>
      </w:pPr>
      <w:r>
        <w:t>Report Structure</w:t>
      </w:r>
      <w:bookmarkStart w:id="17" w:name="s26525h11"/>
      <w:bookmarkEnd w:id="17"/>
    </w:p>
    <w:p w:rsidR="0086062C" w:rsidRDefault="00193C26" w:rsidP="0086062C">
      <w:pPr>
        <w:pStyle w:val="BodyText0"/>
      </w:pPr>
      <w:r>
        <w:t>Chapter 1</w:t>
      </w:r>
      <w:r>
        <w:t xml:space="preserve"> outlines the</w:t>
      </w:r>
      <w:r>
        <w:t xml:space="preserve"> components</w:t>
      </w:r>
      <w:r>
        <w:t xml:space="preserve"> and the purpose</w:t>
      </w:r>
      <w:r>
        <w:t xml:space="preserve"> of the </w:t>
      </w:r>
      <w:r>
        <w:t>proposed Bill.</w:t>
      </w:r>
    </w:p>
    <w:p w:rsidR="0086062C" w:rsidRDefault="00193C26" w:rsidP="0086062C">
      <w:pPr>
        <w:pStyle w:val="BodyText0"/>
      </w:pPr>
      <w:r>
        <w:lastRenderedPageBreak/>
        <w:t>Chapt</w:t>
      </w:r>
      <w:r>
        <w:t>er 2</w:t>
      </w:r>
      <w:r>
        <w:t xml:space="preserve"> discusses </w:t>
      </w:r>
      <w:r>
        <w:t>issues raised in evidence which relate to the new reporting regime under the proposed Bill and associated issues.</w:t>
      </w:r>
    </w:p>
    <w:p w:rsidR="0086062C" w:rsidRPr="0086062C" w:rsidRDefault="00193C26" w:rsidP="002B10D5">
      <w:pPr>
        <w:pStyle w:val="BodyText0"/>
        <w:sectPr w:rsidR="0086062C" w:rsidRPr="0086062C" w:rsidSect="00F35198">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pgNumType w:start="1"/>
          <w:cols w:space="708"/>
          <w:titlePg/>
          <w:docGrid w:linePitch="360"/>
        </w:sectPr>
      </w:pPr>
      <w:r>
        <w:t xml:space="preserve">Chapter 3 </w:t>
      </w:r>
      <w:r>
        <w:t xml:space="preserve">discusses </w:t>
      </w:r>
      <w:r>
        <w:t>issues raised in evidence</w:t>
      </w:r>
      <w:r>
        <w:t xml:space="preserve"> to the proposed Bill</w:t>
      </w:r>
      <w:r>
        <w:t xml:space="preserve"> which relate to mandating minimum staffing levels.</w:t>
      </w:r>
    </w:p>
    <w:p w:rsidR="00536BDE" w:rsidRDefault="00193C26" w:rsidP="00AD50DD">
      <w:pPr>
        <w:pStyle w:val="ChapterHeading5"/>
      </w:pPr>
      <w:r>
        <w:lastRenderedPageBreak/>
        <w:t>2. New Reporting Regime</w:t>
      </w:r>
      <w:bookmarkStart w:id="18" w:name="s26822t"/>
      <w:bookmarkEnd w:id="18"/>
    </w:p>
    <w:p w:rsidR="00E87FE6" w:rsidRDefault="00193C26" w:rsidP="00E87FE6">
      <w:pPr>
        <w:pStyle w:val="Heading15"/>
      </w:pPr>
      <w:r>
        <w:t>Introduction</w:t>
      </w:r>
      <w:bookmarkStart w:id="19" w:name="s26822h1"/>
      <w:bookmarkEnd w:id="19"/>
    </w:p>
    <w:p w:rsidR="009C5904" w:rsidRDefault="00193C26" w:rsidP="00E87FE6">
      <w:pPr>
        <w:pStyle w:val="BodyText1"/>
      </w:pPr>
      <w:r>
        <w:t xml:space="preserve">The Aged </w:t>
      </w:r>
      <w:r>
        <w:t>Care Amendment (Staffing Ratio D</w:t>
      </w:r>
      <w:r>
        <w:t>isclosure) Bill 2018 (the Bill)</w:t>
      </w:r>
      <w:r>
        <w:t xml:space="preserve"> aims to increase the availability of information to consumers by publishing staff</w:t>
      </w:r>
      <w:r>
        <w:t xml:space="preserve"> to </w:t>
      </w:r>
      <w:r>
        <w:t xml:space="preserve">resident ratios (staffing ratios) for residential aged care facilities. </w:t>
      </w:r>
    </w:p>
    <w:p w:rsidR="009C5904" w:rsidRDefault="00193C26" w:rsidP="009C5904">
      <w:pPr>
        <w:pStyle w:val="BodyText1"/>
      </w:pPr>
      <w:r>
        <w:t>Having a sufficient number of well</w:t>
      </w:r>
      <w:r>
        <w:t xml:space="preserve"> trained staff is a crucial element in the provision of qualit</w:t>
      </w:r>
      <w:r>
        <w:t xml:space="preserve">y care in aged care facilities. In addition, there are other factors that are also important to consumers and these are not included in the reporting requirements outlined in the Bill. </w:t>
      </w:r>
      <w:r>
        <w:t>The publi</w:t>
      </w:r>
      <w:r>
        <w:t>cation of staffing ratios may be more beneficial to consumers if the numbers are contextualised with additional information and explanation.</w:t>
      </w:r>
    </w:p>
    <w:p w:rsidR="009C5904" w:rsidRDefault="00193C26" w:rsidP="001B3230">
      <w:pPr>
        <w:pStyle w:val="BodyText1"/>
      </w:pPr>
      <w:r>
        <w:t>The preparation of staffing ratio reports may involve additional administration for providers. It is therefore impo</w:t>
      </w:r>
      <w:r>
        <w:t xml:space="preserve">rtant that any information collected from providers will assist consumers to make informed choices regarding aged care options. </w:t>
      </w:r>
    </w:p>
    <w:p w:rsidR="00E87FE6" w:rsidRDefault="00193C26" w:rsidP="00E87FE6">
      <w:pPr>
        <w:pStyle w:val="Heading15"/>
      </w:pPr>
      <w:r>
        <w:t xml:space="preserve">Transparency </w:t>
      </w:r>
      <w:r>
        <w:t xml:space="preserve">of the Aged Care System </w:t>
      </w:r>
      <w:bookmarkStart w:id="20" w:name="s26822h2"/>
      <w:bookmarkEnd w:id="20"/>
    </w:p>
    <w:p w:rsidR="00D106D9" w:rsidRDefault="00193C26" w:rsidP="00DD7F34">
      <w:pPr>
        <w:pStyle w:val="BodyText1"/>
      </w:pPr>
      <w:r>
        <w:t xml:space="preserve">The Bill </w:t>
      </w:r>
      <w:r>
        <w:t xml:space="preserve">will require residential aged care facilities to </w:t>
      </w:r>
      <w:r>
        <w:t>report</w:t>
      </w:r>
      <w:r>
        <w:t xml:space="preserve"> information on staff</w:t>
      </w:r>
      <w:r>
        <w:t>ing</w:t>
      </w:r>
      <w:r>
        <w:t xml:space="preserve"> </w:t>
      </w:r>
      <w:r>
        <w:t>ratios</w:t>
      </w:r>
      <w:r>
        <w:t>. Specifically, the aim of the Bill is to create:</w:t>
      </w:r>
    </w:p>
    <w:p w:rsidR="00F67C4B" w:rsidRDefault="00193C26" w:rsidP="00D106D9">
      <w:pPr>
        <w:pStyle w:val="Quote1"/>
      </w:pPr>
      <w:r>
        <w:t>...</w:t>
      </w:r>
      <w:r>
        <w:t xml:space="preserve"> greater</w:t>
      </w:r>
      <w:r>
        <w:t xml:space="preserve"> public</w:t>
      </w:r>
      <w:r>
        <w:t xml:space="preserve"> transparency in the provision of residential care services and informing members of the public in any choice they may make regar</w:t>
      </w:r>
      <w:r>
        <w:t>ding residential care services.</w:t>
      </w:r>
      <w:r>
        <w:rPr>
          <w:rStyle w:val="FootnoteReference0"/>
        </w:rPr>
        <w:footnoteReference w:id="56"/>
      </w:r>
    </w:p>
    <w:p w:rsidR="008E0FF9" w:rsidRDefault="00193C26" w:rsidP="00E87FE6">
      <w:pPr>
        <w:pStyle w:val="BodyText1"/>
      </w:pPr>
      <w:r>
        <w:lastRenderedPageBreak/>
        <w:t xml:space="preserve">The Aged Care Guild </w:t>
      </w:r>
      <w:r>
        <w:t>suggested that ‘transparency is about providing access to meaningful information that gives clarity on the quality of care provided, assisting consumers to make informed decisions’. The Aged Care Guild added that the Bill was a ‘positive step forward in tr</w:t>
      </w:r>
      <w:r>
        <w:t>ansparency in th</w:t>
      </w:r>
      <w:r>
        <w:t>e sector’.</w:t>
      </w:r>
      <w:r>
        <w:rPr>
          <w:rStyle w:val="FootnoteReference0"/>
        </w:rPr>
        <w:footnoteReference w:id="57"/>
      </w:r>
    </w:p>
    <w:p w:rsidR="00FA7431" w:rsidRDefault="00193C26" w:rsidP="00FA7431">
      <w:pPr>
        <w:pStyle w:val="BodyText1"/>
      </w:pPr>
      <w:r w:rsidRPr="00FA7431">
        <w:t>The</w:t>
      </w:r>
      <w:r>
        <w:t xml:space="preserve"> Quality Aged Care Action Group</w:t>
      </w:r>
      <w:r w:rsidRPr="00FA7431">
        <w:t xml:space="preserve"> considered that the amendments proposed in the Bill ‘will empower the community to make decisions about which services provide better staffing and skills mix.’</w:t>
      </w:r>
      <w:r>
        <w:rPr>
          <w:rStyle w:val="FootnoteReference0"/>
        </w:rPr>
        <w:footnoteReference w:id="58"/>
      </w:r>
      <w:r w:rsidRPr="00FA7431">
        <w:t xml:space="preserve"> In a similar vein, the Queenslan</w:t>
      </w:r>
      <w:r w:rsidRPr="00FA7431">
        <w:t>d Nurses and Midwives' Union stated that the Bill is ‘an opportunity to provide greater disclosure in aged care’, and will ‘increase transparency of practice and provide public accountability in residential aged care services.’</w:t>
      </w:r>
      <w:r>
        <w:rPr>
          <w:rStyle w:val="FootnoteReference0"/>
        </w:rPr>
        <w:footnoteReference w:id="59"/>
      </w:r>
      <w:r w:rsidRPr="00FA7431">
        <w:t xml:space="preserve"> </w:t>
      </w:r>
    </w:p>
    <w:p w:rsidR="00E30329" w:rsidRPr="00FA7431" w:rsidRDefault="00193C26" w:rsidP="00FA7431">
      <w:pPr>
        <w:pStyle w:val="BodyText1"/>
      </w:pPr>
      <w:r>
        <w:t>The Australian Nursing and</w:t>
      </w:r>
      <w:r>
        <w:t xml:space="preserve"> Midwifery Federation added that the Bill would also increase ‘transparency concerning how government funding is spent by aged care providers’.</w:t>
      </w:r>
      <w:r>
        <w:rPr>
          <w:rStyle w:val="FootnoteReference0"/>
        </w:rPr>
        <w:footnoteReference w:id="60"/>
      </w:r>
    </w:p>
    <w:p w:rsidR="00E30329" w:rsidRPr="00E30329" w:rsidRDefault="00193C26" w:rsidP="00E30329">
      <w:pPr>
        <w:pStyle w:val="BodyText1"/>
      </w:pPr>
      <w:r w:rsidRPr="00E30329">
        <w:t xml:space="preserve">In contrast, the Aged Care Quality Association </w:t>
      </w:r>
      <w:r>
        <w:t xml:space="preserve">(ACQA) </w:t>
      </w:r>
      <w:r w:rsidRPr="00E30329">
        <w:t>was of the view that ‘the Bill does not create greater pu</w:t>
      </w:r>
      <w:r w:rsidRPr="00E30329">
        <w:t>blic transparency in the provision of residential care.’</w:t>
      </w:r>
      <w:r>
        <w:rPr>
          <w:rStyle w:val="FootnoteReference0"/>
        </w:rPr>
        <w:footnoteReference w:id="61"/>
      </w:r>
      <w:r w:rsidRPr="00E30329">
        <w:t xml:space="preserve"> Leading Age Services Australia (LASA) similarly questioned whether the Bill would ‘support more informed choice for older Australians when considering their care options’, as ‘every individual’s nee</w:t>
      </w:r>
      <w:r w:rsidRPr="00E30329">
        <w:t>ds are different and every facility is different’.</w:t>
      </w:r>
      <w:r>
        <w:rPr>
          <w:rStyle w:val="FootnoteReference0"/>
        </w:rPr>
        <w:footnoteReference w:id="62"/>
      </w:r>
      <w:r w:rsidRPr="00E30329">
        <w:t xml:space="preserve"> </w:t>
      </w:r>
    </w:p>
    <w:p w:rsidR="00E30329" w:rsidRPr="00E30329" w:rsidRDefault="00193C26" w:rsidP="00E30329">
      <w:pPr>
        <w:pStyle w:val="BodyText1"/>
      </w:pPr>
      <w:r w:rsidRPr="00E30329">
        <w:t>The Australian Physiotherapy Association described the Bill as ‘one component of enhancing quality and transparency in residential aged care facilities.’</w:t>
      </w:r>
      <w:r>
        <w:rPr>
          <w:rStyle w:val="FootnoteReference0"/>
        </w:rPr>
        <w:footnoteReference w:id="63"/>
      </w:r>
      <w:r w:rsidRPr="00E30329">
        <w:t xml:space="preserve"> Similarly, the Australian Medical Association (AMA) suggested </w:t>
      </w:r>
      <w:r w:rsidRPr="00E30329">
        <w:lastRenderedPageBreak/>
        <w:t>that this Bill should only be the first step in reforming the aged care sector. The AMA stated:</w:t>
      </w:r>
    </w:p>
    <w:p w:rsidR="00FA7431" w:rsidRDefault="00193C26" w:rsidP="00E30329">
      <w:pPr>
        <w:pStyle w:val="Quote1"/>
      </w:pPr>
      <w:r w:rsidRPr="00E30329">
        <w:t xml:space="preserve">… whilst we are very supportive of this </w:t>
      </w:r>
      <w:r>
        <w:t>B</w:t>
      </w:r>
      <w:r w:rsidRPr="00E30329">
        <w:t>ill, we see it as only the first small step to reforming</w:t>
      </w:r>
      <w:r w:rsidRPr="00E30329">
        <w:t xml:space="preserve"> our aged care system. It lays down the basic groundwork. But we need to pay attention to training, pay, morale, appropriate regulation and not just red tape, supporting adequate medical care, quality end-of-life care and minimising unnecessary trips to th</w:t>
      </w:r>
      <w:r w:rsidRPr="00E30329">
        <w:t>e hospital.</w:t>
      </w:r>
      <w:r>
        <w:rPr>
          <w:rStyle w:val="FootnoteReference0"/>
        </w:rPr>
        <w:footnoteReference w:id="64"/>
      </w:r>
    </w:p>
    <w:p w:rsidR="00FA7431" w:rsidRDefault="00193C26" w:rsidP="00FA7431">
      <w:pPr>
        <w:pStyle w:val="Heading30"/>
      </w:pPr>
      <w:r>
        <w:t>Individual Experiences</w:t>
      </w:r>
      <w:r>
        <w:t xml:space="preserve"> of Transparency in Aged Care</w:t>
      </w:r>
      <w:bookmarkStart w:id="21" w:name="s26822h3"/>
      <w:bookmarkEnd w:id="21"/>
    </w:p>
    <w:p w:rsidR="00BA2025" w:rsidRDefault="00193C26" w:rsidP="005B5716">
      <w:pPr>
        <w:pStyle w:val="BodyText1"/>
      </w:pPr>
      <w:r>
        <w:t>Some inquiry participants provided</w:t>
      </w:r>
      <w:r>
        <w:t xml:space="preserve"> personal</w:t>
      </w:r>
      <w:r>
        <w:t xml:space="preserve"> accounts of their experiences of the difficulties in making informed decisions about the quality of care in aged care facilities. Mrs Hariklia Nguy</w:t>
      </w:r>
      <w:r>
        <w:t xml:space="preserve">en stated that she had ‘never experienced a system so complex and difficult to access consumer related information </w:t>
      </w:r>
      <w:r>
        <w:t xml:space="preserve">… </w:t>
      </w:r>
      <w:r>
        <w:t>in a timely manner as the aged care system’.</w:t>
      </w:r>
      <w:r>
        <w:rPr>
          <w:rStyle w:val="FootnoteReference0"/>
        </w:rPr>
        <w:footnoteReference w:id="65"/>
      </w:r>
      <w:r>
        <w:t xml:space="preserve"> </w:t>
      </w:r>
    </w:p>
    <w:p w:rsidR="006B07D2" w:rsidRDefault="00193C26" w:rsidP="00BA2025">
      <w:pPr>
        <w:pStyle w:val="BodyText1"/>
      </w:pPr>
      <w:r>
        <w:t>Similarly, Ms Liz Turner provided an example of the impact that a lack of transparency can h</w:t>
      </w:r>
      <w:r>
        <w:t>ave on aged care residents and their families. Ms Turner stated that she is:</w:t>
      </w:r>
    </w:p>
    <w:p w:rsidR="00AC16C8" w:rsidRPr="00E30329" w:rsidRDefault="00193C26" w:rsidP="00AC16C8">
      <w:pPr>
        <w:pStyle w:val="Quote1"/>
      </w:pPr>
      <w:r>
        <w:t>... about to move my mother, a frail, vulnerable 94-year-old with advanced dementia</w:t>
      </w:r>
      <w:r>
        <w:t xml:space="preserve">, to her third [aged care facility]. If I’d had </w:t>
      </w:r>
      <w:r>
        <w:t xml:space="preserve">the relevant information, [for example] </w:t>
      </w:r>
      <w:r>
        <w:t>staff ra</w:t>
      </w:r>
      <w:r>
        <w:t>tios, on the two facilities where she received poor care, I would not be in this position.</w:t>
      </w:r>
      <w:r>
        <w:rPr>
          <w:rStyle w:val="FootnoteReference0"/>
        </w:rPr>
        <w:footnoteReference w:id="66"/>
      </w:r>
    </w:p>
    <w:p w:rsidR="00455599" w:rsidRDefault="00193C26" w:rsidP="00455599">
      <w:pPr>
        <w:pStyle w:val="Heading15"/>
      </w:pPr>
      <w:r>
        <w:t xml:space="preserve">Meaningful </w:t>
      </w:r>
      <w:r>
        <w:t>Quality</w:t>
      </w:r>
      <w:r>
        <w:t xml:space="preserve"> Indicators for Aged Care</w:t>
      </w:r>
      <w:bookmarkStart w:id="22" w:name="s26822h4"/>
      <w:bookmarkEnd w:id="22"/>
    </w:p>
    <w:p w:rsidR="00E8585C" w:rsidRDefault="00193C26" w:rsidP="00E8585C">
      <w:pPr>
        <w:pStyle w:val="Heading21"/>
      </w:pPr>
      <w:r>
        <w:t xml:space="preserve">Government Standards and Indicators </w:t>
      </w:r>
      <w:bookmarkStart w:id="23" w:name="s26822h5"/>
      <w:bookmarkEnd w:id="23"/>
    </w:p>
    <w:p w:rsidR="00D106D9" w:rsidRDefault="00193C26" w:rsidP="00E8585C">
      <w:pPr>
        <w:pStyle w:val="BodyText1"/>
      </w:pPr>
      <w:r>
        <w:t>The</w:t>
      </w:r>
      <w:r>
        <w:t xml:space="preserve"> Department of Health</w:t>
      </w:r>
      <w:r>
        <w:t xml:space="preserve"> highlighted a number of </w:t>
      </w:r>
      <w:r>
        <w:t xml:space="preserve">government </w:t>
      </w:r>
      <w:r>
        <w:t xml:space="preserve">measures, </w:t>
      </w:r>
      <w:r>
        <w:t xml:space="preserve">both </w:t>
      </w:r>
      <w:r>
        <w:t xml:space="preserve">existing and in development, that are intended to assist consumers in making decisions relating to residential aged care facilities. </w:t>
      </w:r>
      <w:r w:rsidRPr="00C424D6">
        <w:t>In August 2017</w:t>
      </w:r>
      <w:r>
        <w:t>,</w:t>
      </w:r>
      <w:r w:rsidRPr="00C424D6">
        <w:t xml:space="preserve"> the Australian Government announced it would begin publishing Consumer Experience Reports for residential a</w:t>
      </w:r>
      <w:r w:rsidRPr="00C424D6">
        <w:t>ged care facilities.</w:t>
      </w:r>
      <w:r>
        <w:rPr>
          <w:rStyle w:val="FootnoteReference0"/>
        </w:rPr>
        <w:footnoteReference w:id="67"/>
      </w:r>
      <w:r>
        <w:t xml:space="preserve"> </w:t>
      </w:r>
      <w:r w:rsidRPr="00C424D6">
        <w:t>The reports ar</w:t>
      </w:r>
      <w:r>
        <w:t xml:space="preserve">e based </w:t>
      </w:r>
      <w:r>
        <w:lastRenderedPageBreak/>
        <w:t xml:space="preserve">on a survey of approximately </w:t>
      </w:r>
      <w:r w:rsidRPr="00C424D6">
        <w:t xml:space="preserve">10 per cent of residents during the </w:t>
      </w:r>
      <w:r>
        <w:br/>
      </w:r>
      <w:r w:rsidRPr="00C424D6">
        <w:t xml:space="preserve">re-accreditation process for an aged care facility. </w:t>
      </w:r>
    </w:p>
    <w:p w:rsidR="00E8585C" w:rsidRPr="00C424D6" w:rsidRDefault="00193C26" w:rsidP="00E8585C">
      <w:pPr>
        <w:pStyle w:val="BodyText1"/>
      </w:pPr>
      <w:r w:rsidRPr="00C424D6">
        <w:t>Consumer Experience Reports provide qualitative information, including if:</w:t>
      </w:r>
    </w:p>
    <w:p w:rsidR="00E8585C" w:rsidRDefault="00193C26" w:rsidP="007B5A2E">
      <w:pPr>
        <w:pStyle w:val="QuoteBullet10"/>
      </w:pPr>
      <w:r>
        <w:t>Staff treat reside</w:t>
      </w:r>
      <w:r>
        <w:t>nts with respect;</w:t>
      </w:r>
    </w:p>
    <w:p w:rsidR="00E8585C" w:rsidRDefault="00193C26" w:rsidP="007B5A2E">
      <w:pPr>
        <w:pStyle w:val="QuoteBullet10"/>
      </w:pPr>
      <w:r>
        <w:t>Residents feel safe;</w:t>
      </w:r>
    </w:p>
    <w:p w:rsidR="00E8585C" w:rsidRDefault="00193C26" w:rsidP="007B5A2E">
      <w:pPr>
        <w:pStyle w:val="QuoteBullet10"/>
      </w:pPr>
      <w:r>
        <w:t>Staff meet the health care needs of residents;</w:t>
      </w:r>
    </w:p>
    <w:p w:rsidR="00E8585C" w:rsidRDefault="00193C26" w:rsidP="007B5A2E">
      <w:pPr>
        <w:pStyle w:val="QuoteBullet10"/>
      </w:pPr>
      <w:r>
        <w:t xml:space="preserve">Staff follow up </w:t>
      </w:r>
      <w:r>
        <w:t>when</w:t>
      </w:r>
      <w:r>
        <w:t xml:space="preserve"> residents raise things with them;</w:t>
      </w:r>
    </w:p>
    <w:p w:rsidR="00E8585C" w:rsidRDefault="00193C26" w:rsidP="007B5A2E">
      <w:pPr>
        <w:pStyle w:val="QuoteBullet10"/>
      </w:pPr>
      <w:r>
        <w:t>Staff explain things to residents;</w:t>
      </w:r>
    </w:p>
    <w:p w:rsidR="00E8585C" w:rsidRDefault="00193C26" w:rsidP="007B5A2E">
      <w:pPr>
        <w:pStyle w:val="QuoteBullet10"/>
      </w:pPr>
      <w:r>
        <w:t>Residents like the food at the facility;</w:t>
      </w:r>
    </w:p>
    <w:p w:rsidR="00E8585C" w:rsidRDefault="00193C26" w:rsidP="007B5A2E">
      <w:pPr>
        <w:pStyle w:val="QuoteBullet10"/>
      </w:pPr>
      <w:r>
        <w:t xml:space="preserve">There are staff to talk to when </w:t>
      </w:r>
      <w:r>
        <w:t>residents are feeling a bit sad or worried; and</w:t>
      </w:r>
    </w:p>
    <w:p w:rsidR="00E8585C" w:rsidRDefault="00193C26" w:rsidP="007B5A2E">
      <w:pPr>
        <w:pStyle w:val="QuoteBullet10"/>
      </w:pPr>
      <w:r>
        <w:t xml:space="preserve">Staff </w:t>
      </w:r>
      <w:r>
        <w:t>k</w:t>
      </w:r>
      <w:r>
        <w:t>no</w:t>
      </w:r>
      <w:r>
        <w:t>w</w:t>
      </w:r>
      <w:r>
        <w:t xml:space="preserve"> what they are doing.</w:t>
      </w:r>
      <w:r>
        <w:rPr>
          <w:rStyle w:val="FootnoteReference0"/>
        </w:rPr>
        <w:footnoteReference w:id="68"/>
      </w:r>
    </w:p>
    <w:p w:rsidR="001D2CF7" w:rsidRDefault="00193C26" w:rsidP="001D2CF7">
      <w:pPr>
        <w:pStyle w:val="BodyText1"/>
      </w:pPr>
      <w:r>
        <w:t xml:space="preserve">The </w:t>
      </w:r>
      <w:r>
        <w:t>Department of Health</w:t>
      </w:r>
      <w:r>
        <w:t xml:space="preserve"> is developing a new Single Aged Care Quality Framework which will include</w:t>
      </w:r>
      <w:r>
        <w:t>:</w:t>
      </w:r>
      <w:r>
        <w:t xml:space="preserve"> new Aged Care Qu</w:t>
      </w:r>
      <w:r>
        <w:t>ality Standards (the Standards);</w:t>
      </w:r>
      <w:r>
        <w:t xml:space="preserve"> arrangements for assessing</w:t>
      </w:r>
      <w:r>
        <w:t xml:space="preserve"> </w:t>
      </w:r>
      <w:r>
        <w:t>providers against the Standards;</w:t>
      </w:r>
      <w:r>
        <w:t xml:space="preserve"> a </w:t>
      </w:r>
      <w:r>
        <w:t>charter of rights for residents;</w:t>
      </w:r>
      <w:r>
        <w:t xml:space="preserve"> and the publication of information to help consumers choose aged care providers.</w:t>
      </w:r>
      <w:r>
        <w:rPr>
          <w:rStyle w:val="FootnoteReference0"/>
        </w:rPr>
        <w:footnoteReference w:id="69"/>
      </w:r>
      <w:r>
        <w:t xml:space="preserve"> </w:t>
      </w:r>
    </w:p>
    <w:p w:rsidR="00D106D9" w:rsidRDefault="00193C26" w:rsidP="001D2CF7">
      <w:pPr>
        <w:pStyle w:val="BodyText1"/>
      </w:pPr>
      <w:r>
        <w:t xml:space="preserve">The </w:t>
      </w:r>
      <w:r>
        <w:t>Department of Health</w:t>
      </w:r>
      <w:r>
        <w:t xml:space="preserve"> advised that the Standards are </w:t>
      </w:r>
      <w:r w:rsidRPr="00B32D9C">
        <w:t>intended to focus on ‘quality outcomes for consu</w:t>
      </w:r>
      <w:r w:rsidRPr="00B32D9C">
        <w:t>mers rather than provider processes.</w:t>
      </w:r>
      <w:r>
        <w:t>’</w:t>
      </w:r>
      <w:r>
        <w:rPr>
          <w:rStyle w:val="FootnoteReference0"/>
        </w:rPr>
        <w:footnoteReference w:id="70"/>
      </w:r>
      <w:r>
        <w:t xml:space="preserve"> </w:t>
      </w:r>
    </w:p>
    <w:p w:rsidR="001D2CF7" w:rsidRPr="00B32D9C" w:rsidRDefault="00193C26" w:rsidP="001D2CF7">
      <w:pPr>
        <w:pStyle w:val="BodyText1"/>
      </w:pPr>
      <w:r w:rsidRPr="00B32D9C">
        <w:t>From 1 July 2019</w:t>
      </w:r>
      <w:r>
        <w:t>,</w:t>
      </w:r>
      <w:r w:rsidRPr="00B32D9C">
        <w:t xml:space="preserve"> the </w:t>
      </w:r>
      <w:r>
        <w:t>Standards</w:t>
      </w:r>
      <w:r w:rsidRPr="00B32D9C">
        <w:t xml:space="preserve"> will come into effect and ‘providers will be required to demonstrate that their care and services are safe and effective, and delivered in accordance with each consumer’s ne</w:t>
      </w:r>
      <w:r>
        <w:t>eds’.</w:t>
      </w:r>
      <w:r>
        <w:rPr>
          <w:rStyle w:val="FootnoteReference0"/>
        </w:rPr>
        <w:footnoteReference w:id="71"/>
      </w:r>
    </w:p>
    <w:p w:rsidR="00E8585C" w:rsidRPr="001D2CF7" w:rsidRDefault="00193C26" w:rsidP="00E8585C">
      <w:pPr>
        <w:pStyle w:val="BodyText1"/>
      </w:pPr>
      <w:r w:rsidRPr="001D2CF7">
        <w:t>From</w:t>
      </w:r>
      <w:r w:rsidRPr="001D2CF7">
        <w:t xml:space="preserve"> July 2020, the My Aged Care website will publish </w:t>
      </w:r>
      <w:r>
        <w:t xml:space="preserve">the </w:t>
      </w:r>
      <w:r w:rsidRPr="001D2CF7">
        <w:t xml:space="preserve">performance ratings of residential </w:t>
      </w:r>
      <w:r>
        <w:t xml:space="preserve">aged care service providers which will </w:t>
      </w:r>
      <w:r w:rsidRPr="001D2CF7">
        <w:t xml:space="preserve">provide </w:t>
      </w:r>
      <w:r>
        <w:t xml:space="preserve">a </w:t>
      </w:r>
      <w:r>
        <w:t>comparison</w:t>
      </w:r>
      <w:r w:rsidRPr="001D2CF7">
        <w:t xml:space="preserve"> to assist consumers</w:t>
      </w:r>
      <w:r>
        <w:t xml:space="preserve"> to make more informed choices about</w:t>
      </w:r>
      <w:r w:rsidRPr="001D2CF7">
        <w:t xml:space="preserve"> </w:t>
      </w:r>
      <w:r w:rsidRPr="001D2CF7">
        <w:lastRenderedPageBreak/>
        <w:t>providers.</w:t>
      </w:r>
      <w:r>
        <w:rPr>
          <w:rStyle w:val="FootnoteReference0"/>
        </w:rPr>
        <w:footnoteReference w:id="72"/>
      </w:r>
      <w:r w:rsidRPr="001D2CF7">
        <w:t xml:space="preserve"> The </w:t>
      </w:r>
      <w:r>
        <w:t>Department of Health</w:t>
      </w:r>
      <w:r w:rsidRPr="001D2CF7">
        <w:t xml:space="preserve"> described the </w:t>
      </w:r>
      <w:r w:rsidRPr="001D2CF7">
        <w:t>publication of these ratings as a ‘possible star rating type system’. The measurements devised to assess providers against th</w:t>
      </w:r>
      <w:r>
        <w:t>e Standards are expected to be used in developing</w:t>
      </w:r>
      <w:r w:rsidRPr="001D2CF7">
        <w:t xml:space="preserve"> this rating system.</w:t>
      </w:r>
      <w:r>
        <w:rPr>
          <w:rStyle w:val="FootnoteReference0"/>
        </w:rPr>
        <w:footnoteReference w:id="73"/>
      </w:r>
    </w:p>
    <w:p w:rsidR="00A039C8" w:rsidRDefault="00193C26" w:rsidP="00BA2025">
      <w:pPr>
        <w:pStyle w:val="BodyText1"/>
      </w:pPr>
      <w:r w:rsidRPr="001D2CF7">
        <w:t xml:space="preserve">In addition, the Australian Government’s National Aged Care </w:t>
      </w:r>
      <w:r w:rsidRPr="001D2CF7">
        <w:t xml:space="preserve">Quality Indicator Program </w:t>
      </w:r>
      <w:r>
        <w:t xml:space="preserve">(QIP) </w:t>
      </w:r>
      <w:r w:rsidRPr="001D2CF7">
        <w:t>tracks three indicators</w:t>
      </w:r>
      <w:r w:rsidRPr="001D2CF7">
        <w:t xml:space="preserve"> of aged care quality</w:t>
      </w:r>
      <w:r w:rsidRPr="001D2CF7">
        <w:t>: incidence of ‘pressure injuries, the use of physical restraint and unplanned weight loss.’</w:t>
      </w:r>
      <w:r>
        <w:rPr>
          <w:rStyle w:val="FootnoteReference0"/>
        </w:rPr>
        <w:footnoteReference w:id="74"/>
      </w:r>
      <w:r>
        <w:t xml:space="preserve"> </w:t>
      </w:r>
    </w:p>
    <w:p w:rsidR="00A039C8" w:rsidRDefault="00193C26" w:rsidP="00BA2025">
      <w:pPr>
        <w:pStyle w:val="BodyText1"/>
      </w:pPr>
      <w:r>
        <w:t>The QIP</w:t>
      </w:r>
      <w:r w:rsidRPr="001D2CF7">
        <w:t xml:space="preserve"> is a voluntary program with approximately 10 per cent of providers participating.</w:t>
      </w:r>
      <w:r>
        <w:rPr>
          <w:rStyle w:val="FootnoteReference0"/>
        </w:rPr>
        <w:footnoteReference w:id="75"/>
      </w:r>
      <w:r>
        <w:t xml:space="preserve"> The </w:t>
      </w:r>
      <w:r>
        <w:t>Department of Health</w:t>
      </w:r>
      <w:r>
        <w:t xml:space="preserve"> stated</w:t>
      </w:r>
      <w:r>
        <w:t xml:space="preserve"> that</w:t>
      </w:r>
      <w:r>
        <w:t>:</w:t>
      </w:r>
    </w:p>
    <w:p w:rsidR="00A039C8" w:rsidRDefault="00193C26" w:rsidP="00A039C8">
      <w:pPr>
        <w:pStyle w:val="Quote1"/>
      </w:pPr>
      <w:r>
        <w:rPr>
          <w:iCs w:val="0"/>
        </w:rPr>
        <w:t>Q</w:t>
      </w:r>
      <w:r w:rsidRPr="00A039C8">
        <w:rPr>
          <w:iCs w:val="0"/>
        </w:rPr>
        <w:t>uality indicator data will be published on the My Aged Care website when the data has been established as reliable and accurate and f</w:t>
      </w:r>
      <w:r w:rsidRPr="00A039C8">
        <w:rPr>
          <w:iCs w:val="0"/>
        </w:rPr>
        <w:t>oll</w:t>
      </w:r>
      <w:r>
        <w:rPr>
          <w:iCs w:val="0"/>
        </w:rPr>
        <w:t>owing stakeholder consultation.</w:t>
      </w:r>
      <w:r>
        <w:rPr>
          <w:rStyle w:val="FootnoteReference0"/>
        </w:rPr>
        <w:footnoteReference w:id="76"/>
      </w:r>
    </w:p>
    <w:p w:rsidR="00E8585C" w:rsidRDefault="00193C26" w:rsidP="00BA2025">
      <w:pPr>
        <w:pStyle w:val="BodyText1"/>
      </w:pPr>
      <w:r>
        <w:t>The Council on the Ageing (</w:t>
      </w:r>
      <w:r w:rsidRPr="001D2CF7">
        <w:t>COTA</w:t>
      </w:r>
      <w:r>
        <w:t>)</w:t>
      </w:r>
      <w:r w:rsidRPr="001D2CF7">
        <w:t xml:space="preserve"> Australia stated that the Victorian Government uses these three indicators as part of a larger suite of indicators to measure performance in Victorian aged care facilities.</w:t>
      </w:r>
      <w:r>
        <w:rPr>
          <w:rStyle w:val="FootnoteReference0"/>
        </w:rPr>
        <w:footnoteReference w:id="77"/>
      </w:r>
    </w:p>
    <w:p w:rsidR="00E87FE6" w:rsidRDefault="00193C26" w:rsidP="00BA2025">
      <w:pPr>
        <w:pStyle w:val="Heading21"/>
      </w:pPr>
      <w:r>
        <w:t>Staff</w:t>
      </w:r>
      <w:r>
        <w:t>ing</w:t>
      </w:r>
      <w:r>
        <w:t xml:space="preserve"> Rati</w:t>
      </w:r>
      <w:r>
        <w:t>os</w:t>
      </w:r>
      <w:r>
        <w:t xml:space="preserve"> as a Quality</w:t>
      </w:r>
      <w:r>
        <w:t xml:space="preserve"> Indicator</w:t>
      </w:r>
      <w:bookmarkStart w:id="24" w:name="s26822h6"/>
      <w:bookmarkEnd w:id="24"/>
    </w:p>
    <w:p w:rsidR="006A4E61" w:rsidRDefault="00193C26" w:rsidP="006A4E61">
      <w:pPr>
        <w:pStyle w:val="BodyText1"/>
      </w:pPr>
      <w:r>
        <w:t xml:space="preserve">Catholic Health Australia (CHA) questioned whether staff ratios provided consumers with any valuable information they could use to make decisions about aged care facilities. The CHA stated that ‘staffing ratio data </w:t>
      </w:r>
      <w:r>
        <w:t>[</w:t>
      </w:r>
      <w:r>
        <w:t>is</w:t>
      </w:r>
      <w:r>
        <w:t>]</w:t>
      </w:r>
      <w:r>
        <w:t xml:space="preserve"> not </w:t>
      </w:r>
      <w:r>
        <w:lastRenderedPageBreak/>
        <w:t>straig</w:t>
      </w:r>
      <w:r>
        <w:t xml:space="preserve">htforward for consumers to interpret and, if relied upon, </w:t>
      </w:r>
      <w:r>
        <w:t>[</w:t>
      </w:r>
      <w:r>
        <w:t>is</w:t>
      </w:r>
      <w:r>
        <w:t>]</w:t>
      </w:r>
      <w:r>
        <w:t xml:space="preserve"> potentially misleading’.</w:t>
      </w:r>
      <w:r>
        <w:rPr>
          <w:rStyle w:val="FootnoteReference0"/>
        </w:rPr>
        <w:footnoteReference w:id="78"/>
      </w:r>
    </w:p>
    <w:p w:rsidR="006A4E61" w:rsidRDefault="00193C26" w:rsidP="006A4E61">
      <w:pPr>
        <w:pStyle w:val="BodyText1"/>
      </w:pPr>
      <w:r>
        <w:t>Similarly, the Aged Care Industry Association (ACIA) suggested that staff ratio information, on its own, could ‘create only the illusion of information, not necessaril</w:t>
      </w:r>
      <w:r>
        <w:t>y actual understanding’. As an example the ACIA highlighted the ‘Oakden Older Persons Mental Health Service, which had a very high staffing ratio and lots of qualifications and provided dreadful care’.</w:t>
      </w:r>
      <w:r>
        <w:rPr>
          <w:rStyle w:val="FootnoteReference0"/>
        </w:rPr>
        <w:footnoteReference w:id="79"/>
      </w:r>
    </w:p>
    <w:p w:rsidR="00431B6F" w:rsidRDefault="00193C26" w:rsidP="00431B6F">
      <w:pPr>
        <w:pStyle w:val="BodyText1"/>
      </w:pPr>
      <w:r>
        <w:t xml:space="preserve">The Older Persons Advocacy Network </w:t>
      </w:r>
      <w:r>
        <w:t xml:space="preserve">(OPAN) </w:t>
      </w:r>
      <w:r>
        <w:t xml:space="preserve">stated that there was ‘limited evidence’ that staffing ratios </w:t>
      </w:r>
      <w:r>
        <w:t>are</w:t>
      </w:r>
      <w:r>
        <w:t xml:space="preserve"> an effective quality indicator in aged care settings. The OPAN added that ‘staffing ratios are a contentious and complex matter and this Bill appears to be premature in proposing a solution </w:t>
      </w:r>
      <w:r>
        <w:t>before an in-depth exploration into the matter has occurred’.</w:t>
      </w:r>
      <w:r>
        <w:rPr>
          <w:rStyle w:val="FootnoteReference0"/>
        </w:rPr>
        <w:footnoteReference w:id="80"/>
      </w:r>
    </w:p>
    <w:p w:rsidR="00255664" w:rsidRPr="00255664" w:rsidRDefault="00193C26" w:rsidP="00255664">
      <w:pPr>
        <w:pStyle w:val="BodyText1"/>
      </w:pPr>
      <w:r w:rsidRPr="00255664">
        <w:t xml:space="preserve">Similarly, UnitingCare Australia </w:t>
      </w:r>
      <w:r>
        <w:t>was</w:t>
      </w:r>
      <w:r>
        <w:t xml:space="preserve"> concerned that the reporting requirements in the Bill could have the ‘</w:t>
      </w:r>
      <w:r w:rsidRPr="00255664">
        <w:t xml:space="preserve">effect of legislating particular staffing models by default.’ UnitingCare Australia </w:t>
      </w:r>
      <w:r w:rsidRPr="00255664">
        <w:t>suggested that ‘options for independent review of staffing practices by a body such as the Aged Care Quality and Safety Commission or an external financial auditor should be canvassed.’</w:t>
      </w:r>
      <w:r>
        <w:rPr>
          <w:rStyle w:val="FootnoteReference0"/>
        </w:rPr>
        <w:footnoteReference w:id="81"/>
      </w:r>
    </w:p>
    <w:p w:rsidR="00BA2025" w:rsidRDefault="00193C26" w:rsidP="00E30329">
      <w:pPr>
        <w:pStyle w:val="BodyText1"/>
      </w:pPr>
      <w:r>
        <w:t>The Allied Health Profe</w:t>
      </w:r>
      <w:r>
        <w:t xml:space="preserve">ssions Australia (AHPA) </w:t>
      </w:r>
      <w:r>
        <w:t>expres</w:t>
      </w:r>
      <w:r>
        <w:t>sed concerns wit</w:t>
      </w:r>
      <w:r>
        <w:t>h the Bill and</w:t>
      </w:r>
      <w:r>
        <w:t xml:space="preserve"> stated </w:t>
      </w:r>
      <w:r>
        <w:t xml:space="preserve">that </w:t>
      </w:r>
      <w:r>
        <w:t>staff ratios ‘do not necessarily indicate the quality or appropriateness of care provided’. Despite this, the AHPA s</w:t>
      </w:r>
      <w:r>
        <w:t>upported the passage of the Bill through Parli</w:t>
      </w:r>
      <w:r>
        <w:t xml:space="preserve">ament suggesting that it would </w:t>
      </w:r>
      <w:r>
        <w:t xml:space="preserve">increase </w:t>
      </w:r>
      <w:r>
        <w:t>‘</w:t>
      </w:r>
      <w:r>
        <w:t>transparency for consumers</w:t>
      </w:r>
      <w:r>
        <w:t xml:space="preserve"> about the staffing resources within residential aged care </w:t>
      </w:r>
      <w:r>
        <w:t>servic</w:t>
      </w:r>
      <w:r>
        <w:t>es’.</w:t>
      </w:r>
      <w:r>
        <w:rPr>
          <w:rStyle w:val="FootnoteReference0"/>
        </w:rPr>
        <w:footnoteReference w:id="82"/>
      </w:r>
    </w:p>
    <w:p w:rsidR="00AD4E46" w:rsidRPr="006D215A" w:rsidRDefault="00193C26" w:rsidP="00155286">
      <w:pPr>
        <w:pStyle w:val="BodyText1"/>
      </w:pPr>
      <w:r w:rsidRPr="006D215A">
        <w:t>The Australian Nursing and Midwifery Federation</w:t>
      </w:r>
      <w:r>
        <w:t>, while</w:t>
      </w:r>
      <w:r w:rsidRPr="006D215A">
        <w:t xml:space="preserve"> </w:t>
      </w:r>
      <w:r>
        <w:t xml:space="preserve">acknowledging that other factors were also important, emphasised the significance of </w:t>
      </w:r>
      <w:r>
        <w:lastRenderedPageBreak/>
        <w:t xml:space="preserve">staffing levels, stating </w:t>
      </w:r>
      <w:r w:rsidRPr="006D215A">
        <w:t>‘numbers do matter .</w:t>
      </w:r>
      <w:r w:rsidRPr="006D215A">
        <w:t>.. if you are one registered nurse and you have got 160</w:t>
      </w:r>
      <w:r>
        <w:t> </w:t>
      </w:r>
      <w:r w:rsidRPr="006D215A">
        <w:t>residents, numbers matter’.</w:t>
      </w:r>
      <w:r>
        <w:rPr>
          <w:rStyle w:val="FootnoteReference0"/>
        </w:rPr>
        <w:footnoteReference w:id="83"/>
      </w:r>
    </w:p>
    <w:p w:rsidR="00E87FE6" w:rsidRDefault="00193C26" w:rsidP="00455599">
      <w:pPr>
        <w:pStyle w:val="Heading21"/>
      </w:pPr>
      <w:r>
        <w:t>Contextualising Information for Consumers</w:t>
      </w:r>
      <w:bookmarkStart w:id="25" w:name="s26822h7"/>
      <w:bookmarkEnd w:id="25"/>
    </w:p>
    <w:p w:rsidR="00AF6002" w:rsidRDefault="00193C26" w:rsidP="00AF6002">
      <w:pPr>
        <w:pStyle w:val="BodyText1"/>
      </w:pPr>
      <w:r>
        <w:t xml:space="preserve">The LASA and Aged and Community Services Australia (ACSA) both highlighted that there were many factors other than staff numbers </w:t>
      </w:r>
      <w:r>
        <w:t>that can impact on quality of care. These factors included: resident acuity, models of care, building design, community volunteers, technology, and services provided by external staff.</w:t>
      </w:r>
      <w:r>
        <w:rPr>
          <w:rStyle w:val="FootnoteReference0"/>
        </w:rPr>
        <w:footnoteReference w:id="84"/>
      </w:r>
    </w:p>
    <w:p w:rsidR="000C6B6F" w:rsidRDefault="00193C26" w:rsidP="000C6B6F">
      <w:pPr>
        <w:pStyle w:val="BodyText1"/>
      </w:pPr>
      <w:r>
        <w:t>The LASA stated that without additional information a staffing ratio c</w:t>
      </w:r>
      <w:r>
        <w:t>ould be difficult to interpret and potentially misleading for consumers if they were unable to easily compare facilities or services.</w:t>
      </w:r>
      <w:r>
        <w:rPr>
          <w:rStyle w:val="FootnoteReference0"/>
        </w:rPr>
        <w:footnoteReference w:id="85"/>
      </w:r>
      <w:r>
        <w:t xml:space="preserve"> The ACSA suggested that ‘a staffing ratio should only be used where it is part of a suite of quality indicators’. The ACS</w:t>
      </w:r>
      <w:r>
        <w:t xml:space="preserve">A added: </w:t>
      </w:r>
    </w:p>
    <w:p w:rsidR="00AF6002" w:rsidRDefault="00193C26" w:rsidP="000C6B6F">
      <w:pPr>
        <w:pStyle w:val="Quote1"/>
      </w:pPr>
      <w:r>
        <w:t>We recommend Government work with key stakeholders and industry to develop such a suite of quality indicators (that includes a staffing ratio measure) that are evidence based and focus on the quality of care and services that consumers receive.</w:t>
      </w:r>
      <w:r>
        <w:rPr>
          <w:rStyle w:val="FootnoteReference0"/>
        </w:rPr>
        <w:footnoteReference w:id="86"/>
      </w:r>
    </w:p>
    <w:p w:rsidR="00511DD1" w:rsidRDefault="00193C26" w:rsidP="005B5716">
      <w:pPr>
        <w:pStyle w:val="BodyText1"/>
      </w:pPr>
      <w:r>
        <w:t>The provision of extra information that would assist consumers in making ‘like-for-like’ comparisons between residential aged care faci</w:t>
      </w:r>
      <w:r>
        <w:t xml:space="preserve">lities </w:t>
      </w:r>
      <w:r>
        <w:t>was supported by Estia Health and COTA Australia.</w:t>
      </w:r>
      <w:r>
        <w:rPr>
          <w:rStyle w:val="FootnoteReference0"/>
        </w:rPr>
        <w:footnoteReference w:id="87"/>
      </w:r>
      <w:r>
        <w:t xml:space="preserve"> </w:t>
      </w:r>
    </w:p>
    <w:p w:rsidR="000C6B6F" w:rsidRDefault="00193C26" w:rsidP="005B5716">
      <w:pPr>
        <w:pStyle w:val="BodyText1"/>
      </w:pPr>
      <w:r>
        <w:t>Furthermore, t</w:t>
      </w:r>
      <w:r>
        <w:t>he Federation of Ethnic Communities</w:t>
      </w:r>
      <w:r>
        <w:t>'</w:t>
      </w:r>
      <w:r>
        <w:t xml:space="preserve"> Councils of</w:t>
      </w:r>
      <w:r>
        <w:t xml:space="preserve"> Australia </w:t>
      </w:r>
      <w:r>
        <w:t xml:space="preserve">(FECCA) </w:t>
      </w:r>
      <w:r>
        <w:t xml:space="preserve">suggested that the provision of additional information </w:t>
      </w:r>
      <w:r>
        <w:t>is</w:t>
      </w:r>
      <w:r>
        <w:t xml:space="preserve"> parti</w:t>
      </w:r>
      <w:r>
        <w:t>cularly important for c</w:t>
      </w:r>
      <w:r>
        <w:t xml:space="preserve">ulturally and </w:t>
      </w:r>
      <w:r>
        <w:t>l</w:t>
      </w:r>
      <w:r>
        <w:t>inguistically</w:t>
      </w:r>
      <w:r>
        <w:t xml:space="preserve"> </w:t>
      </w:r>
      <w:r>
        <w:t>d</w:t>
      </w:r>
      <w:r>
        <w:t>iverse</w:t>
      </w:r>
      <w:r>
        <w:t xml:space="preserve"> consumers </w:t>
      </w:r>
      <w:r>
        <w:t>who may have a lower ‘knowledge of the aged care system</w:t>
      </w:r>
      <w:r>
        <w:t>s</w:t>
      </w:r>
      <w:r>
        <w:t xml:space="preserve"> in Australia’.</w:t>
      </w:r>
      <w:r>
        <w:rPr>
          <w:rStyle w:val="FootnoteReference0"/>
        </w:rPr>
        <w:footnoteReference w:id="88"/>
      </w:r>
      <w:r>
        <w:t xml:space="preserve"> </w:t>
      </w:r>
      <w:r>
        <w:lastRenderedPageBreak/>
        <w:t xml:space="preserve">The FECCA suggested that </w:t>
      </w:r>
      <w:r>
        <w:t>additional information should include details on how much individual attendance a resident can expect under standard staffing ratios.</w:t>
      </w:r>
      <w:r>
        <w:rPr>
          <w:rStyle w:val="FootnoteReference0"/>
        </w:rPr>
        <w:footnoteReference w:id="89"/>
      </w:r>
    </w:p>
    <w:p w:rsidR="006A3BF0" w:rsidRDefault="00193C26" w:rsidP="00AC16C8">
      <w:pPr>
        <w:pStyle w:val="BodyText1"/>
      </w:pPr>
      <w:r>
        <w:t xml:space="preserve">The </w:t>
      </w:r>
      <w:r>
        <w:t xml:space="preserve">Department of Health </w:t>
      </w:r>
      <w:r>
        <w:t xml:space="preserve">suggested that the </w:t>
      </w:r>
      <w:r>
        <w:t xml:space="preserve">information </w:t>
      </w:r>
      <w:r>
        <w:t xml:space="preserve">provided to consumers </w:t>
      </w:r>
      <w:r>
        <w:t xml:space="preserve">should be easy to understand and that ‘any </w:t>
      </w:r>
      <w:r>
        <w:t xml:space="preserve">measurements selected and the way they are communicated </w:t>
      </w:r>
      <w:r>
        <w:t>[</w:t>
      </w:r>
      <w:r>
        <w:t>be</w:t>
      </w:r>
      <w:r>
        <w:t>]</w:t>
      </w:r>
      <w:r>
        <w:t xml:space="preserve"> chosen carefully’.</w:t>
      </w:r>
      <w:r>
        <w:rPr>
          <w:rStyle w:val="FootnoteReference0"/>
        </w:rPr>
        <w:footnoteReference w:id="90"/>
      </w:r>
    </w:p>
    <w:p w:rsidR="00AC16C8" w:rsidRDefault="00193C26" w:rsidP="00AC16C8">
      <w:pPr>
        <w:pStyle w:val="BodyText1"/>
      </w:pPr>
      <w:r>
        <w:t xml:space="preserve">The Australian and New Zealand Society for Geriatric Medicine (ANZSGM) similarly </w:t>
      </w:r>
      <w:r>
        <w:t xml:space="preserve">emphasised the </w:t>
      </w:r>
      <w:r>
        <w:t xml:space="preserve">importance of </w:t>
      </w:r>
      <w:r>
        <w:t xml:space="preserve">how data is presented to </w:t>
      </w:r>
      <w:r>
        <w:t xml:space="preserve">consumers and </w:t>
      </w:r>
      <w:r>
        <w:t>proposed the development o</w:t>
      </w:r>
      <w:r>
        <w:t xml:space="preserve">f a </w:t>
      </w:r>
      <w:r>
        <w:t>‘quality and safety dashboard’. The dashboard could provide information relating to a facility’s:</w:t>
      </w:r>
    </w:p>
    <w:p w:rsidR="00AC16C8" w:rsidRDefault="00193C26" w:rsidP="00AC16C8">
      <w:pPr>
        <w:pStyle w:val="Bullet11"/>
      </w:pPr>
      <w:r>
        <w:t>Staffing ratio;</w:t>
      </w:r>
    </w:p>
    <w:p w:rsidR="00AC16C8" w:rsidRDefault="00193C26" w:rsidP="00AC16C8">
      <w:pPr>
        <w:pStyle w:val="Bullet11"/>
      </w:pPr>
      <w:r>
        <w:t>Skill mix;</w:t>
      </w:r>
    </w:p>
    <w:p w:rsidR="00AC16C8" w:rsidRDefault="00193C26" w:rsidP="00AC16C8">
      <w:pPr>
        <w:pStyle w:val="Bullet11"/>
      </w:pPr>
      <w:r>
        <w:t>Access to primary care (both in-hours and out-of-hours);</w:t>
      </w:r>
    </w:p>
    <w:p w:rsidR="00AC16C8" w:rsidRDefault="00193C26" w:rsidP="00AC16C8">
      <w:pPr>
        <w:pStyle w:val="Bullet11"/>
      </w:pPr>
      <w:r>
        <w:t>Access to specialist services;</w:t>
      </w:r>
    </w:p>
    <w:p w:rsidR="00AC16C8" w:rsidRDefault="00193C26" w:rsidP="00AC16C8">
      <w:pPr>
        <w:pStyle w:val="Bullet11"/>
      </w:pPr>
      <w:r>
        <w:t>Use of hospital admission and ambulance</w:t>
      </w:r>
      <w:r>
        <w:t>s, including out-of-hours;</w:t>
      </w:r>
      <w:r>
        <w:t xml:space="preserve"> and</w:t>
      </w:r>
    </w:p>
    <w:p w:rsidR="00AC16C8" w:rsidRDefault="00193C26" w:rsidP="00AC16C8">
      <w:pPr>
        <w:pStyle w:val="Bullet11"/>
      </w:pPr>
      <w:r>
        <w:t>Number of facility acquired complications.</w:t>
      </w:r>
      <w:r>
        <w:rPr>
          <w:rStyle w:val="FootnoteReference0"/>
        </w:rPr>
        <w:footnoteReference w:id="91"/>
      </w:r>
    </w:p>
    <w:p w:rsidR="00F02098" w:rsidRDefault="00193C26" w:rsidP="00455599">
      <w:pPr>
        <w:pStyle w:val="Heading21"/>
      </w:pPr>
      <w:r>
        <w:t>Acuity of Care</w:t>
      </w:r>
      <w:bookmarkStart w:id="26" w:name="s26822h8"/>
      <w:bookmarkEnd w:id="26"/>
    </w:p>
    <w:p w:rsidR="00550F36" w:rsidRDefault="00193C26" w:rsidP="00550F36">
      <w:pPr>
        <w:pStyle w:val="BodyText1"/>
      </w:pPr>
      <w:r>
        <w:t>The</w:t>
      </w:r>
      <w:r>
        <w:t xml:space="preserve"> AMA</w:t>
      </w:r>
      <w:r>
        <w:t xml:space="preserve"> </w:t>
      </w:r>
      <w:r>
        <w:t xml:space="preserve">stated that </w:t>
      </w:r>
      <w:r>
        <w:t xml:space="preserve">a staffing ratio indicator risked being misunderstood if it was not ‘contextualised by data on the level of care needs of the </w:t>
      </w:r>
      <w:r>
        <w:t>[residential aged ca</w:t>
      </w:r>
      <w:r>
        <w:t>re facilities’]</w:t>
      </w:r>
      <w:r>
        <w:t xml:space="preserve"> residents.’ </w:t>
      </w:r>
      <w:r>
        <w:t>The AMA added that production of information on level of care needs ‘is not an onerous requirement on the industry’.</w:t>
      </w:r>
      <w:r>
        <w:rPr>
          <w:rStyle w:val="FootnoteReference0"/>
        </w:rPr>
        <w:footnoteReference w:id="92"/>
      </w:r>
    </w:p>
    <w:p w:rsidR="00A54FFB" w:rsidRDefault="00193C26" w:rsidP="00280C22">
      <w:pPr>
        <w:pStyle w:val="BodyText1"/>
      </w:pPr>
      <w:r>
        <w:t xml:space="preserve">Hall and Prior Health and Aged Care Group (Hall and Prior) added that ‘publishing existing staff ratios without context for complexity of the needs of the people they care for will </w:t>
      </w:r>
      <w:r>
        <w:t xml:space="preserve">… </w:t>
      </w:r>
      <w:r>
        <w:t>drive staffing to the lowest acceptable level to the community’.</w:t>
      </w:r>
      <w:r>
        <w:rPr>
          <w:rStyle w:val="FootnoteReference0"/>
        </w:rPr>
        <w:footnoteReference w:id="93"/>
      </w:r>
      <w:r>
        <w:t xml:space="preserve"> </w:t>
      </w:r>
    </w:p>
    <w:p w:rsidR="00B60A24" w:rsidRDefault="00193C26" w:rsidP="00280C22">
      <w:pPr>
        <w:pStyle w:val="BodyText1"/>
      </w:pPr>
      <w:r>
        <w:t>Hall a</w:t>
      </w:r>
      <w:r>
        <w:t xml:space="preserve">nd Prior explained that residents in its facilities require high levels of care and that it therefore invests in ‘highly skilled clinical teams’ that are </w:t>
      </w:r>
      <w:r>
        <w:lastRenderedPageBreak/>
        <w:t xml:space="preserve">shared across multiple facilities. </w:t>
      </w:r>
      <w:r>
        <w:t>Hall and Prior was concerned that t</w:t>
      </w:r>
      <w:r>
        <w:t xml:space="preserve">hese staff </w:t>
      </w:r>
      <w:r>
        <w:t xml:space="preserve">members </w:t>
      </w:r>
      <w:r>
        <w:t xml:space="preserve">would not be </w:t>
      </w:r>
      <w:r>
        <w:t xml:space="preserve">captured </w:t>
      </w:r>
      <w:r>
        <w:t>in staff</w:t>
      </w:r>
      <w:r>
        <w:t>ing</w:t>
      </w:r>
      <w:r>
        <w:t xml:space="preserve"> ratios for its facilities</w:t>
      </w:r>
      <w:r>
        <w:t>. By</w:t>
      </w:r>
      <w:r>
        <w:t xml:space="preserve"> contrast:</w:t>
      </w:r>
    </w:p>
    <w:p w:rsidR="00B60A24" w:rsidRDefault="00193C26" w:rsidP="00B60A24">
      <w:pPr>
        <w:pStyle w:val="Quote1"/>
      </w:pPr>
      <w:r>
        <w:t xml:space="preserve">... the staffing profile for an aged care home with much lower acuity than ours would be much more represented by direct care workers, service attendants, and people performing social care </w:t>
      </w:r>
      <w:r>
        <w:t>duties. These types of roles are typically direct-employed by the care home ... and so would be represented in the care ratios, making these ratios appear to be much lower than a more highly acute home [with] a workforce with much higher clinical skills li</w:t>
      </w:r>
      <w:r>
        <w:t>ke ours.</w:t>
      </w:r>
      <w:r>
        <w:rPr>
          <w:rStyle w:val="FootnoteReference0"/>
        </w:rPr>
        <w:footnoteReference w:id="94"/>
      </w:r>
    </w:p>
    <w:p w:rsidR="00511DD1" w:rsidRDefault="00193C26" w:rsidP="00550F36">
      <w:pPr>
        <w:pStyle w:val="BodyText1"/>
      </w:pPr>
      <w:r>
        <w:t xml:space="preserve">The </w:t>
      </w:r>
      <w:r>
        <w:t xml:space="preserve">COTA Australia </w:t>
      </w:r>
      <w:r>
        <w:t>suggested that the publication of staff ratios should be accompanied by the publication of a resident acuity measure</w:t>
      </w:r>
      <w:r>
        <w:t xml:space="preserve">, drawn from Aged Care Funding Instrument (ACFI) </w:t>
      </w:r>
      <w:r>
        <w:t xml:space="preserve">data already </w:t>
      </w:r>
      <w:r>
        <w:t>available to</w:t>
      </w:r>
      <w:r>
        <w:t xml:space="preserve"> the </w:t>
      </w:r>
      <w:r>
        <w:t>Department of Health</w:t>
      </w:r>
      <w:r>
        <w:t>.</w:t>
      </w:r>
      <w:r>
        <w:rPr>
          <w:rStyle w:val="FootnoteReference0"/>
        </w:rPr>
        <w:footnoteReference w:id="95"/>
      </w:r>
      <w:r>
        <w:t xml:space="preserve"> </w:t>
      </w:r>
    </w:p>
    <w:p w:rsidR="00B60A24" w:rsidRDefault="00193C26" w:rsidP="00550F36">
      <w:pPr>
        <w:pStyle w:val="BodyText1"/>
      </w:pPr>
      <w:r>
        <w:t>The Aust</w:t>
      </w:r>
      <w:r>
        <w:t xml:space="preserve">ralian College of Nursing </w:t>
      </w:r>
      <w:r>
        <w:t xml:space="preserve">also </w:t>
      </w:r>
      <w:r>
        <w:t>recommended using ACFI data, describing it as a ‘cumulative total measure of resident acuity within a particular facility at a specific point of time’.</w:t>
      </w:r>
      <w:r>
        <w:rPr>
          <w:rStyle w:val="FootnoteReference0"/>
        </w:rPr>
        <w:footnoteReference w:id="96"/>
      </w:r>
    </w:p>
    <w:p w:rsidR="00AD4E46" w:rsidRDefault="00193C26" w:rsidP="00455599">
      <w:pPr>
        <w:pStyle w:val="Heading21"/>
      </w:pPr>
      <w:r>
        <w:t>Calculating Staff Numbers</w:t>
      </w:r>
      <w:bookmarkStart w:id="27" w:name="s26822h9"/>
      <w:bookmarkEnd w:id="27"/>
    </w:p>
    <w:p w:rsidR="009C3E0C" w:rsidRPr="009C3E0C" w:rsidRDefault="00193C26" w:rsidP="00455599">
      <w:pPr>
        <w:pStyle w:val="Heading30"/>
      </w:pPr>
      <w:r>
        <w:t>Reporting Dates</w:t>
      </w:r>
      <w:bookmarkStart w:id="28" w:name="s26822h10"/>
      <w:bookmarkEnd w:id="28"/>
    </w:p>
    <w:p w:rsidR="00E87FE6" w:rsidRDefault="00193C26" w:rsidP="00E87FE6">
      <w:pPr>
        <w:pStyle w:val="BodyText1"/>
      </w:pPr>
      <w:r>
        <w:t xml:space="preserve">The </w:t>
      </w:r>
      <w:r>
        <w:t>LASA expressed concerns in</w:t>
      </w:r>
      <w:r>
        <w:t xml:space="preserve"> relation to the requirement</w:t>
      </w:r>
      <w:r>
        <w:t xml:space="preserve">, specified in </w:t>
      </w:r>
      <w:r>
        <w:t>s</w:t>
      </w:r>
      <w:r>
        <w:t>ubs</w:t>
      </w:r>
      <w:r>
        <w:t>ection 9-3C</w:t>
      </w:r>
      <w:r>
        <w:t>(4)</w:t>
      </w:r>
      <w:r>
        <w:t xml:space="preserve"> of the Bill</w:t>
      </w:r>
      <w:r>
        <w:t>,</w:t>
      </w:r>
      <w:r>
        <w:t xml:space="preserve"> for staff ratios to be reported</w:t>
      </w:r>
      <w:r>
        <w:t xml:space="preserve"> for four days across the year. </w:t>
      </w:r>
      <w:r>
        <w:t>The LASA stated that ‘staffing levels vary somewhat from day to day’ and therefore it proposed that a full time equiva</w:t>
      </w:r>
      <w:r>
        <w:t>lent staff average calculated across a six week period be used for each of the four reporting periods.</w:t>
      </w:r>
      <w:r>
        <w:rPr>
          <w:rStyle w:val="FootnoteReference0"/>
        </w:rPr>
        <w:footnoteReference w:id="97"/>
      </w:r>
    </w:p>
    <w:p w:rsidR="009C3E0C" w:rsidRDefault="00193C26" w:rsidP="00E87FE6">
      <w:pPr>
        <w:pStyle w:val="BodyText1"/>
      </w:pPr>
      <w:r>
        <w:t>Th</w:t>
      </w:r>
      <w:r>
        <w:t xml:space="preserve">e </w:t>
      </w:r>
      <w:r>
        <w:t xml:space="preserve">ACQA highlighted that one of the four dates </w:t>
      </w:r>
      <w:r>
        <w:t>specified</w:t>
      </w:r>
      <w:r>
        <w:t xml:space="preserve"> in </w:t>
      </w:r>
      <w:r>
        <w:t>s</w:t>
      </w:r>
      <w:r>
        <w:t>ubsection</w:t>
      </w:r>
      <w:r>
        <w:t> 9</w:t>
      </w:r>
      <w:r>
        <w:noBreakHyphen/>
      </w:r>
      <w:r>
        <w:t xml:space="preserve">3C(4) is </w:t>
      </w:r>
      <w:r>
        <w:t xml:space="preserve">1 January </w:t>
      </w:r>
      <w:r>
        <w:t xml:space="preserve">and </w:t>
      </w:r>
      <w:r>
        <w:t xml:space="preserve">that ‘many facilities have residents on social leave </w:t>
      </w:r>
      <w:r>
        <w:t>for the Christmas or New Year period a</w:t>
      </w:r>
      <w:r>
        <w:t>nd therefore will reduce staff’</w:t>
      </w:r>
      <w:r>
        <w:t>.</w:t>
      </w:r>
      <w:r>
        <w:rPr>
          <w:rStyle w:val="FootnoteReference0"/>
        </w:rPr>
        <w:footnoteReference w:id="98"/>
      </w:r>
      <w:r>
        <w:t xml:space="preserve"> The ACQA</w:t>
      </w:r>
      <w:r>
        <w:t xml:space="preserve"> explained that</w:t>
      </w:r>
      <w:r>
        <w:t xml:space="preserve"> this</w:t>
      </w:r>
      <w:r>
        <w:t xml:space="preserve"> may trigger the additional reporting outlined in </w:t>
      </w:r>
      <w:r>
        <w:t>s</w:t>
      </w:r>
      <w:r>
        <w:t>ubsection</w:t>
      </w:r>
      <w:r>
        <w:t xml:space="preserve"> 9-3</w:t>
      </w:r>
      <w:r>
        <w:t xml:space="preserve">(9), stating </w:t>
      </w:r>
      <w:r>
        <w:t>that:</w:t>
      </w:r>
    </w:p>
    <w:p w:rsidR="009C3E0C" w:rsidRDefault="00193C26" w:rsidP="009C3E0C">
      <w:pPr>
        <w:pStyle w:val="Quote1"/>
      </w:pPr>
      <w:r>
        <w:lastRenderedPageBreak/>
        <w:t>Routin</w:t>
      </w:r>
      <w:r>
        <w:t>ely reporting staffing levels if</w:t>
      </w:r>
      <w:r>
        <w:t xml:space="preserve"> they fall on a weekend or public h</w:t>
      </w:r>
      <w:r>
        <w:t>oliday will require numerous unnecessary reports to the Secretary. There will be a deviation in staffing numbers as soon as a ‘normal working day’ is worked, not necessarily in larger homes but certainly in smaller rural and remote organisations.</w:t>
      </w:r>
      <w:r>
        <w:rPr>
          <w:rStyle w:val="FootnoteReference0"/>
        </w:rPr>
        <w:footnoteReference w:id="99"/>
      </w:r>
    </w:p>
    <w:p w:rsidR="00B47780" w:rsidRDefault="00193C26" w:rsidP="00155286">
      <w:pPr>
        <w:pStyle w:val="BodyText1"/>
      </w:pPr>
      <w:r>
        <w:t>The West</w:t>
      </w:r>
      <w:r>
        <w:t xml:space="preserve">ern Australian Government stated that rather than </w:t>
      </w:r>
      <w:r>
        <w:t xml:space="preserve">specifying notification dates a </w:t>
      </w:r>
      <w:r>
        <w:t>‘more appropriate way’ of capturing staff numbers and categories could be through the unannounced audit program.</w:t>
      </w:r>
      <w:r>
        <w:rPr>
          <w:rStyle w:val="FootnoteReference0"/>
        </w:rPr>
        <w:footnoteReference w:id="100"/>
      </w:r>
    </w:p>
    <w:p w:rsidR="008076D1" w:rsidRDefault="00193C26" w:rsidP="00E87FE6">
      <w:pPr>
        <w:pStyle w:val="BodyText1"/>
      </w:pPr>
      <w:r>
        <w:t>The Western Australia</w:t>
      </w:r>
      <w:r>
        <w:t>n</w:t>
      </w:r>
      <w:r>
        <w:t xml:space="preserve"> </w:t>
      </w:r>
      <w:r>
        <w:t xml:space="preserve">Government </w:t>
      </w:r>
      <w:r>
        <w:t xml:space="preserve">highlighted that the </w:t>
      </w:r>
      <w:r>
        <w:t xml:space="preserve">Bill </w:t>
      </w:r>
      <w:r>
        <w:t xml:space="preserve">does not account for fluctuations in staffing levels on weekends or during the night. </w:t>
      </w:r>
      <w:r>
        <w:t xml:space="preserve">This could have the consequence of </w:t>
      </w:r>
      <w:r>
        <w:t>aged care facilities</w:t>
      </w:r>
      <w:r>
        <w:t xml:space="preserve"> reporting ‘</w:t>
      </w:r>
      <w:r>
        <w:t>a high number of [staff] at a cert</w:t>
      </w:r>
      <w:r>
        <w:t>ain time of the day but not [having]</w:t>
      </w:r>
      <w:r>
        <w:t xml:space="preserve"> adequate staff coverage at night</w:t>
      </w:r>
      <w:r>
        <w:t xml:space="preserve"> or peak times’.</w:t>
      </w:r>
      <w:r>
        <w:rPr>
          <w:rStyle w:val="FootnoteReference0"/>
        </w:rPr>
        <w:footnoteReference w:id="101"/>
      </w:r>
    </w:p>
    <w:p w:rsidR="009418CD" w:rsidRDefault="00193C26" w:rsidP="00E87FE6">
      <w:pPr>
        <w:pStyle w:val="BodyText1"/>
      </w:pPr>
      <w:r>
        <w:t>National Seniors Australia</w:t>
      </w:r>
      <w:r>
        <w:t xml:space="preserve"> (NSA)</w:t>
      </w:r>
      <w:r>
        <w:t xml:space="preserve"> added that </w:t>
      </w:r>
      <w:r>
        <w:t>there are different staffing requirements during different parts of the day with ‘workloads heaviest in mornings and during meal times when residents require intensive assistance but less at nig</w:t>
      </w:r>
      <w:r>
        <w:t>ht time’. The NSA added that it was aware ‘of instances when low staffing levels in periods of low demand, such as at night, result in substandard care for residents’.</w:t>
      </w:r>
      <w:r>
        <w:rPr>
          <w:rStyle w:val="FootnoteReference0"/>
        </w:rPr>
        <w:footnoteReference w:id="102"/>
      </w:r>
    </w:p>
    <w:p w:rsidR="00C84C8A" w:rsidRDefault="00193C26" w:rsidP="00E87FE6">
      <w:pPr>
        <w:pStyle w:val="BodyText1"/>
      </w:pPr>
      <w:r>
        <w:t xml:space="preserve">The </w:t>
      </w:r>
      <w:r>
        <w:t xml:space="preserve">COTA Australia </w:t>
      </w:r>
      <w:r>
        <w:t>made a sim</w:t>
      </w:r>
      <w:r>
        <w:t>ilar point stating that the</w:t>
      </w:r>
      <w:r>
        <w:t xml:space="preserve"> daytime is ‘not the time that </w:t>
      </w:r>
      <w:r>
        <w:t>consumers are worried about, co</w:t>
      </w:r>
      <w:r>
        <w:t>nsumers, particular around high</w:t>
      </w:r>
      <w:r>
        <w:noBreakHyphen/>
        <w:t xml:space="preserve">clinical-care needs, want </w:t>
      </w:r>
      <w:r>
        <w:t>to know [if] there is a nurse overnight’.</w:t>
      </w:r>
      <w:r>
        <w:rPr>
          <w:rStyle w:val="FootnoteReference0"/>
        </w:rPr>
        <w:footnoteReference w:id="103"/>
      </w:r>
    </w:p>
    <w:p w:rsidR="009C3E0C" w:rsidRDefault="00193C26" w:rsidP="00FE203B">
      <w:pPr>
        <w:pStyle w:val="Heading30"/>
      </w:pPr>
      <w:r>
        <w:t>Agency Staff</w:t>
      </w:r>
      <w:bookmarkStart w:id="29" w:name="s26822h11"/>
      <w:bookmarkEnd w:id="29"/>
    </w:p>
    <w:p w:rsidR="00F26DC5" w:rsidRDefault="00193C26" w:rsidP="00F26DC5">
      <w:pPr>
        <w:pStyle w:val="BodyText1"/>
      </w:pPr>
      <w:r>
        <w:t>The ACIA highlighted that the definition of staff in the Bill included short-term agency staff. The ACIA stated</w:t>
      </w:r>
      <w:r>
        <w:t xml:space="preserve"> that:</w:t>
      </w:r>
    </w:p>
    <w:p w:rsidR="00F26DC5" w:rsidRDefault="00193C26" w:rsidP="00F26DC5">
      <w:pPr>
        <w:pStyle w:val="Quote1"/>
      </w:pPr>
      <w:r>
        <w:t>... use of large numbers of agency staff in a facility would therefore suppor</w:t>
      </w:r>
      <w:r>
        <w:t>t high reported staff numbers—</w:t>
      </w:r>
      <w:r>
        <w:t xml:space="preserve">but it is conceivable that use of a small number </w:t>
      </w:r>
      <w:r>
        <w:lastRenderedPageBreak/>
        <w:t>of long-term staff, who are more familiar with and to residents, would provide improved servi</w:t>
      </w:r>
      <w:r>
        <w:t>ces and more confidence to residents and families.</w:t>
      </w:r>
      <w:r>
        <w:rPr>
          <w:rStyle w:val="FootnoteReference0"/>
        </w:rPr>
        <w:footnoteReference w:id="104"/>
      </w:r>
    </w:p>
    <w:p w:rsidR="00E87FE6" w:rsidRDefault="00193C26" w:rsidP="00A6303A">
      <w:pPr>
        <w:pStyle w:val="Heading15"/>
      </w:pPr>
      <w:r>
        <w:t xml:space="preserve">Financial and Regulatory </w:t>
      </w:r>
      <w:r>
        <w:t>Impacts</w:t>
      </w:r>
      <w:bookmarkStart w:id="30" w:name="s26822h12"/>
      <w:bookmarkEnd w:id="30"/>
    </w:p>
    <w:p w:rsidR="00AB2C2E" w:rsidRDefault="00193C26" w:rsidP="00AB2C2E">
      <w:pPr>
        <w:pStyle w:val="BodyText1"/>
      </w:pPr>
      <w:r>
        <w:t>The A</w:t>
      </w:r>
      <w:r>
        <w:t>MA</w:t>
      </w:r>
      <w:r>
        <w:t xml:space="preserve"> cautioned that the Bill should not impose any ‘unnecessary [regulatory] burden upon these already stretched facilities’. The AMA added t</w:t>
      </w:r>
      <w:r>
        <w:t>hat any ‘time spent on comp</w:t>
      </w:r>
      <w:r>
        <w:t xml:space="preserve">liance </w:t>
      </w:r>
      <w:r>
        <w:t>is time that cannot be spent actually looking after people’.</w:t>
      </w:r>
      <w:r>
        <w:rPr>
          <w:rStyle w:val="FootnoteReference0"/>
        </w:rPr>
        <w:footnoteReference w:id="105"/>
      </w:r>
    </w:p>
    <w:p w:rsidR="006A7E73" w:rsidRDefault="00193C26" w:rsidP="00805C40">
      <w:pPr>
        <w:pStyle w:val="BodyText1"/>
      </w:pPr>
      <w:r>
        <w:t xml:space="preserve">The </w:t>
      </w:r>
      <w:r>
        <w:t>Department of Health</w:t>
      </w:r>
      <w:r>
        <w:t xml:space="preserve"> suggested </w:t>
      </w:r>
      <w:r>
        <w:t>the</w:t>
      </w:r>
      <w:r>
        <w:t xml:space="preserve"> requirement under subsection 9</w:t>
      </w:r>
      <w:r>
        <w:noBreakHyphen/>
      </w:r>
      <w:r>
        <w:t>3C</w:t>
      </w:r>
      <w:r>
        <w:t>(9) of the Bill</w:t>
      </w:r>
      <w:r>
        <w:rPr>
          <w:rStyle w:val="FootnoteReference0"/>
        </w:rPr>
        <w:footnoteReference w:id="106"/>
      </w:r>
      <w:r>
        <w:t xml:space="preserve"> </w:t>
      </w:r>
      <w:r>
        <w:t xml:space="preserve">would </w:t>
      </w:r>
      <w:r>
        <w:t>‘</w:t>
      </w:r>
      <w:r>
        <w:t>increase administrative costs and regulatory burden’ for providers.</w:t>
      </w:r>
      <w:r>
        <w:rPr>
          <w:rStyle w:val="FootnoteReference0"/>
        </w:rPr>
        <w:footnoteReference w:id="107"/>
      </w:r>
      <w:r>
        <w:t xml:space="preserve"> Similarly, the </w:t>
      </w:r>
      <w:r>
        <w:t>New Sou</w:t>
      </w:r>
      <w:r>
        <w:t xml:space="preserve">th Wales </w:t>
      </w:r>
      <w:r>
        <w:t>(NSW) Government stated that quarterly reporting was ‘sufficient to provide a clear view of the staffing ratios in individual facilities’. The NSW Government added that, for small providers, the additional reporting of a 10 per cent staffing chang</w:t>
      </w:r>
      <w:r>
        <w:t xml:space="preserve">e </w:t>
      </w:r>
      <w:r>
        <w:t xml:space="preserve">may </w:t>
      </w:r>
      <w:r>
        <w:t xml:space="preserve">result in </w:t>
      </w:r>
      <w:r>
        <w:t xml:space="preserve">a situation where </w:t>
      </w:r>
      <w:r>
        <w:t xml:space="preserve">‘one or two staff leaving and being replaced </w:t>
      </w:r>
      <w:r>
        <w:t xml:space="preserve">could trigger </w:t>
      </w:r>
      <w:r>
        <w:t>a reporting requirement for an insignificant and temporary situation’.</w:t>
      </w:r>
      <w:r>
        <w:rPr>
          <w:rStyle w:val="FootnoteReference0"/>
        </w:rPr>
        <w:footnoteReference w:id="108"/>
      </w:r>
    </w:p>
    <w:p w:rsidR="006A7E73" w:rsidRDefault="00193C26" w:rsidP="00805C40">
      <w:pPr>
        <w:pStyle w:val="BodyText1"/>
      </w:pPr>
      <w:r>
        <w:t>Th</w:t>
      </w:r>
      <w:r>
        <w:t xml:space="preserve">e </w:t>
      </w:r>
      <w:r>
        <w:t xml:space="preserve">ACQA </w:t>
      </w:r>
      <w:r>
        <w:t>also questioned the requirement</w:t>
      </w:r>
      <w:r>
        <w:t>s</w:t>
      </w:r>
      <w:r>
        <w:t xml:space="preserve"> of </w:t>
      </w:r>
      <w:r>
        <w:t>s</w:t>
      </w:r>
      <w:r>
        <w:t>ubsection</w:t>
      </w:r>
      <w:r>
        <w:t xml:space="preserve"> 9-3C</w:t>
      </w:r>
      <w:r>
        <w:t>(9)</w:t>
      </w:r>
      <w:r>
        <w:t>. The ACQA</w:t>
      </w:r>
      <w:r>
        <w:t xml:space="preserve"> </w:t>
      </w:r>
      <w:r>
        <w:t xml:space="preserve">suggested </w:t>
      </w:r>
      <w:r>
        <w:t xml:space="preserve">that consistent monitoring of staffing ratios </w:t>
      </w:r>
      <w:r>
        <w:t xml:space="preserve">to identify changes </w:t>
      </w:r>
      <w:r>
        <w:t xml:space="preserve">would be ‘particularly onerous on small rural and remote facilities that do not have </w:t>
      </w:r>
      <w:r>
        <w:t>[</w:t>
      </w:r>
      <w:r>
        <w:t>the</w:t>
      </w:r>
      <w:r>
        <w:t>]</w:t>
      </w:r>
      <w:r>
        <w:t xml:space="preserve"> economy of scale ... to produce this information on either a daily or weekly basis.’</w:t>
      </w:r>
      <w:r>
        <w:rPr>
          <w:rStyle w:val="FootnoteReference0"/>
        </w:rPr>
        <w:footnoteReference w:id="109"/>
      </w:r>
    </w:p>
    <w:p w:rsidR="009C3E0C" w:rsidRDefault="00193C26" w:rsidP="006D3EC9">
      <w:pPr>
        <w:pStyle w:val="BodyText1"/>
      </w:pPr>
      <w:r>
        <w:t>More broadly,</w:t>
      </w:r>
      <w:r>
        <w:t xml:space="preserve"> the ACQA stated that the provision of staffing ratio data created an administrative burden because it cannot be completed ‘</w:t>
      </w:r>
      <w:r w:rsidRPr="00A260F3">
        <w:t>rapidly from a payroll system, because there would be a lot of service providers who come in on a contract basis or a fee-for-servic</w:t>
      </w:r>
      <w:r w:rsidRPr="00A260F3">
        <w:t>e basis who are not paid directly out of a payroll function</w:t>
      </w:r>
      <w:r>
        <w:t>.’</w:t>
      </w:r>
      <w:r>
        <w:rPr>
          <w:rStyle w:val="FootnoteReference0"/>
        </w:rPr>
        <w:footnoteReference w:id="110"/>
      </w:r>
    </w:p>
    <w:p w:rsidR="00A116A1" w:rsidRDefault="00193C26" w:rsidP="009C3E0C">
      <w:pPr>
        <w:pStyle w:val="BodyText1"/>
      </w:pPr>
      <w:r>
        <w:lastRenderedPageBreak/>
        <w:t xml:space="preserve">In a similar vein, the </w:t>
      </w:r>
      <w:r>
        <w:t xml:space="preserve">AHPA </w:t>
      </w:r>
      <w:r>
        <w:t xml:space="preserve">suggested that reporting on allied health </w:t>
      </w:r>
      <w:r>
        <w:t xml:space="preserve">professionals would be difficult as they are generally ‘either employed by a group of facilities which makes allocation of </w:t>
      </w:r>
      <w:r>
        <w:t>hours complex, or they are contracted on a sessional or as needed basis’.</w:t>
      </w:r>
      <w:r>
        <w:rPr>
          <w:rStyle w:val="FootnoteReference0"/>
        </w:rPr>
        <w:footnoteReference w:id="111"/>
      </w:r>
    </w:p>
    <w:p w:rsidR="00064628" w:rsidRDefault="00193C26" w:rsidP="002220CE">
      <w:pPr>
        <w:pStyle w:val="BodyText1"/>
      </w:pPr>
      <w:r>
        <w:t>In contrast, Mrs Hariklia Nguyen commented that staffing data is ‘already collected</w:t>
      </w:r>
      <w:r>
        <w:t xml:space="preserve"> and reported reg</w:t>
      </w:r>
      <w:r>
        <w:t>ularly’ by aged care facilities.</w:t>
      </w:r>
      <w:r>
        <w:rPr>
          <w:rStyle w:val="FootnoteReference0"/>
        </w:rPr>
        <w:footnoteReference w:id="112"/>
      </w:r>
      <w:r>
        <w:t xml:space="preserve"> As such, Mrs </w:t>
      </w:r>
      <w:r>
        <w:t>Nguyen</w:t>
      </w:r>
      <w:r>
        <w:t xml:space="preserve"> questioned</w:t>
      </w:r>
      <w:r>
        <w:t xml:space="preserve"> whether the Bill</w:t>
      </w:r>
      <w:r>
        <w:t xml:space="preserve"> would create an ‘additional administration cost’.</w:t>
      </w:r>
      <w:r>
        <w:rPr>
          <w:rStyle w:val="FootnoteReference0"/>
        </w:rPr>
        <w:footnoteReference w:id="113"/>
      </w:r>
    </w:p>
    <w:p w:rsidR="000979EA" w:rsidRDefault="00193C26" w:rsidP="00D86269">
      <w:pPr>
        <w:pStyle w:val="BodyText1"/>
      </w:pPr>
      <w:r>
        <w:t xml:space="preserve">The </w:t>
      </w:r>
      <w:r>
        <w:t>Department of Health</w:t>
      </w:r>
      <w:r>
        <w:t xml:space="preserve">, considering the regulatory cost to government, </w:t>
      </w:r>
      <w:r>
        <w:t>stated that</w:t>
      </w:r>
      <w:r>
        <w:t>:</w:t>
      </w:r>
    </w:p>
    <w:p w:rsidR="000979EA" w:rsidRDefault="00193C26" w:rsidP="000979EA">
      <w:pPr>
        <w:pStyle w:val="Quote1"/>
      </w:pPr>
      <w:r>
        <w:rPr>
          <w:iCs w:val="0"/>
        </w:rPr>
        <w:t>... t</w:t>
      </w:r>
      <w:r w:rsidRPr="000979EA">
        <w:rPr>
          <w:iCs w:val="0"/>
        </w:rPr>
        <w:t>here will be costs to design and implement the solution to publishing staff</w:t>
      </w:r>
      <w:r>
        <w:rPr>
          <w:iCs w:val="0"/>
        </w:rPr>
        <w:t>ing ratios on the My Aged Care w</w:t>
      </w:r>
      <w:r w:rsidRPr="000979EA">
        <w:rPr>
          <w:iCs w:val="0"/>
        </w:rPr>
        <w:t>ebsite</w:t>
      </w:r>
      <w:r w:rsidRPr="000979EA">
        <w:rPr>
          <w:iCs w:val="0"/>
        </w:rPr>
        <w:t xml:space="preserve">. There </w:t>
      </w:r>
      <w:r>
        <w:rPr>
          <w:iCs w:val="0"/>
        </w:rPr>
        <w:t>are</w:t>
      </w:r>
      <w:r w:rsidRPr="000979EA">
        <w:rPr>
          <w:iCs w:val="0"/>
        </w:rPr>
        <w:t xml:space="preserve"> also likely to be ongoing costs for Government and aged care providers in collecting, collating and publishing the information proposed by the Bill.</w:t>
      </w:r>
      <w:r>
        <w:rPr>
          <w:rStyle w:val="FootnoteReference0"/>
          <w:iCs w:val="0"/>
        </w:rPr>
        <w:footnoteReference w:id="114"/>
      </w:r>
    </w:p>
    <w:p w:rsidR="00E87FE6" w:rsidRDefault="00193C26" w:rsidP="00A6303A">
      <w:pPr>
        <w:pStyle w:val="Heading15"/>
      </w:pPr>
      <w:r>
        <w:t>M</w:t>
      </w:r>
      <w:r>
        <w:t>onitoring and Improvement</w:t>
      </w:r>
      <w:bookmarkStart w:id="31" w:name="s26822h13"/>
      <w:bookmarkEnd w:id="31"/>
    </w:p>
    <w:p w:rsidR="00131D22" w:rsidRPr="00131D22" w:rsidRDefault="00193C26" w:rsidP="00255664">
      <w:pPr>
        <w:pStyle w:val="BodyText1"/>
      </w:pPr>
      <w:r>
        <w:t xml:space="preserve">The Australian College of Nursing and </w:t>
      </w:r>
      <w:r>
        <w:t xml:space="preserve">COTA </w:t>
      </w:r>
      <w:r>
        <w:t xml:space="preserve">Australia both suggested that </w:t>
      </w:r>
      <w:r>
        <w:t xml:space="preserve">the </w:t>
      </w:r>
      <w:r>
        <w:t>Aged Care Quality and Safety Commission should be responsible for checking staffing rosters of aged care facilities to monitor the accuracy of data reported by providers.</w:t>
      </w:r>
      <w:r>
        <w:rPr>
          <w:rStyle w:val="FootnoteReference0"/>
        </w:rPr>
        <w:footnoteReference w:id="115"/>
      </w:r>
      <w:r>
        <w:t xml:space="preserve"> </w:t>
      </w:r>
    </w:p>
    <w:p w:rsidR="00671C97" w:rsidRPr="00D657DB" w:rsidRDefault="00193C26" w:rsidP="00131D22">
      <w:pPr>
        <w:pStyle w:val="BodyText1"/>
      </w:pPr>
      <w:r w:rsidRPr="00D657DB">
        <w:t>The ACQA advised that it had created a ‘quality p</w:t>
      </w:r>
      <w:r w:rsidRPr="00D657DB">
        <w:t>latform’ that its members could use to benchmark their performance</w:t>
      </w:r>
      <w:r w:rsidRPr="00D657DB">
        <w:t xml:space="preserve"> against other facilities with similar levels of ACFI funding</w:t>
      </w:r>
      <w:r w:rsidRPr="00D657DB">
        <w:t>. Providers who subscribe to the platform can compare t</w:t>
      </w:r>
      <w:r w:rsidRPr="00D657DB">
        <w:t>heir performance based on criteria such as ‘medication, incidences, falls,</w:t>
      </w:r>
      <w:r w:rsidRPr="00D657DB">
        <w:t xml:space="preserve"> skin integrity issues and behaviours of concern’.</w:t>
      </w:r>
      <w:r>
        <w:rPr>
          <w:rStyle w:val="FootnoteReference0"/>
        </w:rPr>
        <w:footnoteReference w:id="116"/>
      </w:r>
    </w:p>
    <w:p w:rsidR="00E87FE6" w:rsidRPr="00D657DB" w:rsidRDefault="00193C26" w:rsidP="005272B9">
      <w:pPr>
        <w:pStyle w:val="BodyText1"/>
      </w:pPr>
      <w:r w:rsidRPr="00D657DB">
        <w:lastRenderedPageBreak/>
        <w:t xml:space="preserve">The </w:t>
      </w:r>
      <w:r>
        <w:t>Department of Health</w:t>
      </w:r>
      <w:r w:rsidRPr="00D657DB">
        <w:t xml:space="preserve"> </w:t>
      </w:r>
      <w:r w:rsidRPr="00D657DB">
        <w:t xml:space="preserve">advised that </w:t>
      </w:r>
      <w:r w:rsidRPr="00D657DB">
        <w:t>it is</w:t>
      </w:r>
      <w:r w:rsidRPr="00D657DB">
        <w:t xml:space="preserve"> developing a risk profiling algorithm that</w:t>
      </w:r>
      <w:r w:rsidRPr="00D657DB">
        <w:t xml:space="preserve"> is intended to assist </w:t>
      </w:r>
      <w:r>
        <w:t xml:space="preserve">the Government with identifying </w:t>
      </w:r>
      <w:r w:rsidRPr="00D657DB">
        <w:t>which services might have higher risk and which services you mi</w:t>
      </w:r>
      <w:r w:rsidRPr="00D657DB">
        <w:t>ght visit [for site audits] sooner and more often’</w:t>
      </w:r>
      <w:r w:rsidRPr="00D657DB">
        <w:t>.</w:t>
      </w:r>
      <w:r>
        <w:rPr>
          <w:rStyle w:val="FootnoteReference0"/>
        </w:rPr>
        <w:footnoteReference w:id="117"/>
      </w:r>
    </w:p>
    <w:p w:rsidR="00E87FE6" w:rsidRDefault="00193C26" w:rsidP="00864B0B">
      <w:pPr>
        <w:pStyle w:val="Heading15"/>
      </w:pPr>
      <w:r>
        <w:t>Committee</w:t>
      </w:r>
      <w:r>
        <w:t xml:space="preserve"> Comment</w:t>
      </w:r>
      <w:bookmarkStart w:id="32" w:name="s26822h14"/>
      <w:bookmarkEnd w:id="32"/>
    </w:p>
    <w:p w:rsidR="00244835" w:rsidRDefault="00193C26" w:rsidP="008274A0">
      <w:pPr>
        <w:pStyle w:val="BodyText1"/>
      </w:pPr>
      <w:r>
        <w:t xml:space="preserve">In recent years a number of inquiries, including the Committee’s own </w:t>
      </w:r>
      <w:r w:rsidRPr="004C55D4">
        <w:rPr>
          <w:i/>
        </w:rPr>
        <w:t>Inquiry into the Quality of Care in Residential Aged Care Facilities in Australia</w:t>
      </w:r>
      <w:r>
        <w:rPr>
          <w:i/>
        </w:rPr>
        <w:t xml:space="preserve">, </w:t>
      </w:r>
      <w:r>
        <w:t>have shown that there is a pressi</w:t>
      </w:r>
      <w:r>
        <w:t xml:space="preserve">ng need to increase the level of transparency in the aged care system. </w:t>
      </w:r>
      <w:r>
        <w:t xml:space="preserve">Increasingly, the experience of deciding to </w:t>
      </w:r>
      <w:r>
        <w:t>place a family member into residential care is made when the elder person</w:t>
      </w:r>
      <w:r>
        <w:t>’</w:t>
      </w:r>
      <w:r>
        <w:t xml:space="preserve">s care needs have become acute. </w:t>
      </w:r>
      <w:r>
        <w:t xml:space="preserve">Consumers are often faced with the </w:t>
      </w:r>
      <w:r>
        <w:t xml:space="preserve">need to quickly make a </w:t>
      </w:r>
      <w:r>
        <w:t xml:space="preserve">difficult </w:t>
      </w:r>
      <w:r>
        <w:t xml:space="preserve">decision about the suitability of different </w:t>
      </w:r>
      <w:r>
        <w:t>care facilities. Yet they have little independently ver</w:t>
      </w:r>
      <w:r>
        <w:t xml:space="preserve">ified information to help them </w:t>
      </w:r>
      <w:r>
        <w:t>make an informed choice.</w:t>
      </w:r>
    </w:p>
    <w:p w:rsidR="00A156EF" w:rsidRDefault="00193C26" w:rsidP="00A156EF">
      <w:pPr>
        <w:pStyle w:val="BodyText1"/>
      </w:pPr>
      <w:r>
        <w:t>Even if a consumer is only looking for a hotel for a single night, e</w:t>
      </w:r>
      <w:r>
        <w:t>ach hotel they consider will have many, often hundreds of, reviews as well as ratings against criteria such as ‘comfort’, ‘cleanliness’, ‘facilities’, and ‘staff’. Given this, you would expect consumers to have access to ample information to assist them ma</w:t>
      </w:r>
      <w:r>
        <w:t>ke a decision about where a loved family member will live and who will provide their medical support and care in their later years of life. Unfortunately this is not the case.</w:t>
      </w:r>
    </w:p>
    <w:p w:rsidR="005F2BBD" w:rsidRDefault="00193C26" w:rsidP="00AE6FBF">
      <w:pPr>
        <w:pStyle w:val="BodyText1"/>
      </w:pPr>
      <w:r>
        <w:t>From the evidence received, t</w:t>
      </w:r>
      <w:r w:rsidRPr="001B2E70">
        <w:t xml:space="preserve">he Committee does not believe that, on its own, the publication of staffing ratios will provide the necessary transparency to enable consumers to make informed decisions or increase the quality of care provided to aged care residents. </w:t>
      </w:r>
      <w:r>
        <w:t>Indeed, the Committee</w:t>
      </w:r>
      <w:r>
        <w:t xml:space="preserve"> has previously, in its </w:t>
      </w:r>
      <w:r>
        <w:t>Aged Care Report</w:t>
      </w:r>
      <w:r w:rsidRPr="006D3BCE">
        <w:t>,</w:t>
      </w:r>
      <w:r>
        <w:rPr>
          <w:i/>
        </w:rPr>
        <w:t xml:space="preserve"> </w:t>
      </w:r>
      <w:r>
        <w:t>recommended the development of a broad,</w:t>
      </w:r>
      <w:r>
        <w:t xml:space="preserve"> consumer</w:t>
      </w:r>
      <w:r>
        <w:noBreakHyphen/>
      </w:r>
      <w:r>
        <w:t xml:space="preserve">oriented, rating system. The Committee reiterates this recommendation and urges the Department of Health to continue to work with the aged care </w:t>
      </w:r>
      <w:r>
        <w:t>sector</w:t>
      </w:r>
      <w:r>
        <w:t xml:space="preserve"> to develop a r</w:t>
      </w:r>
      <w:r>
        <w:t>ating scheme for residential aged care facilities.</w:t>
      </w:r>
    </w:p>
    <w:p w:rsidR="006962F3" w:rsidRDefault="00193C26" w:rsidP="00F44361">
      <w:pPr>
        <w:pStyle w:val="BodyText1"/>
      </w:pPr>
      <w:r>
        <w:t xml:space="preserve">Despite these limitations, the Committee supports the Aged Care Amendment (Staffing Ratio Disclosure) Bill 2018 (the Bill) as it will increase the </w:t>
      </w:r>
      <w:r>
        <w:t xml:space="preserve">amount of </w:t>
      </w:r>
      <w:r>
        <w:t xml:space="preserve">information </w:t>
      </w:r>
      <w:r>
        <w:t xml:space="preserve">available to consumers. It may only </w:t>
      </w:r>
      <w:r>
        <w:t>be a</w:t>
      </w:r>
      <w:r>
        <w:t xml:space="preserve"> </w:t>
      </w:r>
      <w:r>
        <w:t>minor</w:t>
      </w:r>
      <w:r>
        <w:t xml:space="preserve"> step, but it is a </w:t>
      </w:r>
      <w:r>
        <w:t xml:space="preserve">first </w:t>
      </w:r>
      <w:r>
        <w:t>step.</w:t>
      </w:r>
    </w:p>
    <w:p w:rsidR="005F2BBD" w:rsidRDefault="00193C26" w:rsidP="00F43B72">
      <w:pPr>
        <w:pStyle w:val="BodyText1"/>
      </w:pPr>
      <w:r>
        <w:lastRenderedPageBreak/>
        <w:t>Consumer advocacy, peak organisations, and individuals (</w:t>
      </w:r>
      <w:r>
        <w:t>includin</w:t>
      </w:r>
      <w:r>
        <w:t>g those that supported the Bill)</w:t>
      </w:r>
      <w:r>
        <w:t xml:space="preserve"> made suggestions regarding how the Bill could be improved. </w:t>
      </w:r>
      <w:r>
        <w:t>The Committee agrees that minor modifications to how staffi</w:t>
      </w:r>
      <w:r>
        <w:t>ng ratios are reported could significantly improve the quality of information provided to consumers.</w:t>
      </w:r>
    </w:p>
    <w:p w:rsidR="00F57344" w:rsidRDefault="00193C26" w:rsidP="00F43B72">
      <w:pPr>
        <w:pStyle w:val="BodyText1"/>
      </w:pPr>
      <w:r>
        <w:t xml:space="preserve">A </w:t>
      </w:r>
      <w:r>
        <w:t xml:space="preserve">major issue raised </w:t>
      </w:r>
      <w:r>
        <w:t xml:space="preserve">is that the proposed method of reporting staffing ratios does not take into consideration </w:t>
      </w:r>
      <w:r>
        <w:t>differing levels of resident acuity</w:t>
      </w:r>
      <w:r>
        <w:t>. Facilit</w:t>
      </w:r>
      <w:r>
        <w:t xml:space="preserve">ies that predominantly care for residents with highly acute medical needs </w:t>
      </w:r>
      <w:r>
        <w:t>may</w:t>
      </w:r>
      <w:r>
        <w:t>, and usually will,</w:t>
      </w:r>
      <w:r>
        <w:t xml:space="preserve"> have higher staffing ratios. It does not follow, however, that a potential resident with less acute needs would be best suited to this type of care rather than</w:t>
      </w:r>
      <w:r>
        <w:t xml:space="preserve"> an aged care home with a greater emphasis on quality of life activities.</w:t>
      </w:r>
    </w:p>
    <w:p w:rsidR="00C57E0B" w:rsidRDefault="00193C26" w:rsidP="00F57344">
      <w:pPr>
        <w:pStyle w:val="BodyText1"/>
      </w:pPr>
      <w:r>
        <w:t>The Committee recommends that the Department of Health consider how resident acuity levels can be presented alongside f</w:t>
      </w:r>
      <w:r>
        <w:t>acility staffing ratios when this</w:t>
      </w:r>
      <w:r>
        <w:t xml:space="preserve"> data is published. The Commit</w:t>
      </w:r>
      <w:r>
        <w:t xml:space="preserve">tee believes that </w:t>
      </w:r>
      <w:r>
        <w:t xml:space="preserve">reported </w:t>
      </w:r>
      <w:r>
        <w:t xml:space="preserve">staffing ratios </w:t>
      </w:r>
      <w:r>
        <w:t xml:space="preserve">need to be </w:t>
      </w:r>
      <w:r>
        <w:t>accompanied by additional data, in order to enable consumers to make like-for-like comparisons between facilities.</w:t>
      </w:r>
    </w:p>
    <w:p w:rsidR="00FF199C" w:rsidRDefault="00193C26" w:rsidP="00F43B72">
      <w:pPr>
        <w:pStyle w:val="BodyText1"/>
      </w:pPr>
      <w:r>
        <w:t xml:space="preserve">The Bill currently does not </w:t>
      </w:r>
      <w:r>
        <w:t>account for</w:t>
      </w:r>
      <w:r>
        <w:t xml:space="preserve"> fluctuations </w:t>
      </w:r>
      <w:r>
        <w:t>in</w:t>
      </w:r>
      <w:r>
        <w:t xml:space="preserve"> staffing numbers between day an</w:t>
      </w:r>
      <w:r>
        <w:t>d night or due to weekends or public holidays. Ensuring that</w:t>
      </w:r>
      <w:r>
        <w:t xml:space="preserve"> residents have access to </w:t>
      </w:r>
      <w:r>
        <w:t xml:space="preserve">registered </w:t>
      </w:r>
      <w:r>
        <w:t xml:space="preserve">nurses at all times, and especially overnight, is a key concern of many consumers. </w:t>
      </w:r>
    </w:p>
    <w:p w:rsidR="00C57E0B" w:rsidRDefault="00193C26" w:rsidP="00F43B72">
      <w:pPr>
        <w:pStyle w:val="BodyText1"/>
      </w:pPr>
      <w:r>
        <w:t xml:space="preserve">Additionally, the requirement for providers to report changes </w:t>
      </w:r>
      <w:r>
        <w:t>to staffing r</w:t>
      </w:r>
      <w:r>
        <w:t xml:space="preserve">atios </w:t>
      </w:r>
      <w:r>
        <w:t>of</w:t>
      </w:r>
      <w:r>
        <w:t xml:space="preserve"> greater than 10 per cent between reporting periods may create </w:t>
      </w:r>
      <w:r>
        <w:t xml:space="preserve">an </w:t>
      </w:r>
      <w:r>
        <w:t xml:space="preserve">unnecessary regulatory burden. This </w:t>
      </w:r>
      <w:r>
        <w:t>may be particularly</w:t>
      </w:r>
      <w:r>
        <w:t xml:space="preserve"> </w:t>
      </w:r>
      <w:r>
        <w:t xml:space="preserve">likely </w:t>
      </w:r>
      <w:r>
        <w:t xml:space="preserve">in smaller rural and remote facilities where a temporary absence of just a few staff members could initiate a reporting requirement. </w:t>
      </w:r>
    </w:p>
    <w:p w:rsidR="00B46F36" w:rsidRDefault="00193C26" w:rsidP="00B46F36">
      <w:pPr>
        <w:pStyle w:val="BodyText1"/>
      </w:pPr>
      <w:r>
        <w:t>Given these concerns, the Committee recommends the Department of Health monitors the effectiveness of the Bill in relation</w:t>
      </w:r>
      <w:r>
        <w:t xml:space="preserve"> to staffing on weekends and at night, and additional reporting requirements. If monitoring shows these sections of the Bill are not operating as intended</w:t>
      </w:r>
      <w:r>
        <w:t>,</w:t>
      </w:r>
      <w:r>
        <w:t xml:space="preserve"> the Government should consider further amendments </w:t>
      </w:r>
      <w:r>
        <w:t xml:space="preserve">to the </w:t>
      </w:r>
      <w:r w:rsidRPr="00B46F36">
        <w:rPr>
          <w:i/>
        </w:rPr>
        <w:t>Aged Care Act 1997</w:t>
      </w:r>
      <w:r>
        <w:rPr>
          <w:i/>
        </w:rPr>
        <w:t xml:space="preserve"> </w:t>
      </w:r>
      <w:r w:rsidRPr="00F64D78">
        <w:t>(Cth)</w:t>
      </w:r>
      <w:r>
        <w:t>.</w:t>
      </w:r>
    </w:p>
    <w:p w:rsidR="00E87FE6" w:rsidRDefault="00193C26" w:rsidP="000C3C33">
      <w:pPr>
        <w:pStyle w:val="BodyText1"/>
      </w:pPr>
      <w:r>
        <w:t xml:space="preserve">The Committee </w:t>
      </w:r>
      <w:r>
        <w:t>also received evidence that the Government’s voluntary National Aged Care Quality Indicator Program is only being used by approximately 10 per cent of providers. The Committee</w:t>
      </w:r>
      <w:r>
        <w:t xml:space="preserve"> reitera</w:t>
      </w:r>
      <w:r>
        <w:t>tes</w:t>
      </w:r>
      <w:r>
        <w:t xml:space="preserve"> the </w:t>
      </w:r>
      <w:r>
        <w:lastRenderedPageBreak/>
        <w:t>recommendation it made in its</w:t>
      </w:r>
      <w:r>
        <w:t xml:space="preserve"> </w:t>
      </w:r>
      <w:r w:rsidRPr="006D3BCE">
        <w:t xml:space="preserve">Aged Care </w:t>
      </w:r>
      <w:r>
        <w:t xml:space="preserve">Report </w:t>
      </w:r>
      <w:r>
        <w:t xml:space="preserve">that </w:t>
      </w:r>
      <w:r>
        <w:t xml:space="preserve">this program </w:t>
      </w:r>
      <w:r>
        <w:t>be expanded and made mandatory.</w:t>
      </w:r>
    </w:p>
    <w:p w:rsidR="00E87FE6" w:rsidRDefault="00193C26" w:rsidP="00E87FE6">
      <w:pPr>
        <w:pStyle w:val="Heading15"/>
      </w:pPr>
      <w:r>
        <w:t>Recommendations</w:t>
      </w:r>
      <w:bookmarkStart w:id="33" w:name="s26822h15"/>
      <w:bookmarkEnd w:id="33"/>
    </w:p>
    <w:p w:rsidR="00BB1467" w:rsidRDefault="00193C26" w:rsidP="00BB1467">
      <w:pPr>
        <w:pStyle w:val="RecommendationHeading0"/>
      </w:pPr>
      <w:r>
        <w:t xml:space="preserve">Recommendation </w:t>
      </w:r>
      <w:r>
        <w:fldChar w:fldCharType="begin"/>
      </w:r>
      <w:r>
        <w:instrText xml:space="preserve"> SEQ Recommendation \r 1</w:instrText>
      </w:r>
      <w:r>
        <w:fldChar w:fldCharType="separate"/>
      </w:r>
      <w:r>
        <w:t>1</w:t>
      </w:r>
      <w:r>
        <w:fldChar w:fldCharType="end"/>
      </w:r>
    </w:p>
    <w:p w:rsidR="00BB1467" w:rsidRPr="00BB1467" w:rsidRDefault="00193C26" w:rsidP="00BB1467">
      <w:pPr>
        <w:pStyle w:val="RecommendationText0"/>
      </w:pPr>
      <w:r w:rsidRPr="00BB1467">
        <w:t>The Committee recommends that the Aged Care Amendment (Staffing Ratio Disclosure) Bill 2018 be passed by the Parliament.</w:t>
      </w:r>
    </w:p>
    <w:p w:rsidR="00243BCF" w:rsidRDefault="00193C26" w:rsidP="00243BCF">
      <w:pPr>
        <w:pStyle w:val="RecommendationHeading0"/>
      </w:pPr>
      <w:r>
        <w:t xml:space="preserve">Recommendation </w:t>
      </w:r>
      <w:r>
        <w:fldChar w:fldCharType="begin"/>
      </w:r>
      <w:r>
        <w:instrText xml:space="preserve"> SEQ Recommendation</w:instrText>
      </w:r>
      <w:r>
        <w:fldChar w:fldCharType="separate"/>
      </w:r>
      <w:r>
        <w:t>2</w:t>
      </w:r>
      <w:r>
        <w:fldChar w:fldCharType="end"/>
      </w:r>
    </w:p>
    <w:p w:rsidR="00243BCF" w:rsidRDefault="00193C26" w:rsidP="00243BCF">
      <w:pPr>
        <w:pStyle w:val="RecommendationText0"/>
      </w:pPr>
      <w:r>
        <w:t xml:space="preserve">The </w:t>
      </w:r>
      <w:r>
        <w:t xml:space="preserve">Committee recommends </w:t>
      </w:r>
      <w:r>
        <w:t xml:space="preserve">that </w:t>
      </w:r>
      <w:r>
        <w:t>the Department of Health publish the staffing ratio data specified in the Bill in a form that allows consumers to consider resident acuity levels when comparing facilities.</w:t>
      </w:r>
    </w:p>
    <w:p w:rsidR="00243BCF" w:rsidRDefault="00193C26" w:rsidP="00243BCF">
      <w:pPr>
        <w:pStyle w:val="RecommendationHeading0"/>
      </w:pPr>
      <w:r>
        <w:t xml:space="preserve">Recommendation </w:t>
      </w:r>
      <w:r>
        <w:fldChar w:fldCharType="begin"/>
      </w:r>
      <w:r>
        <w:instrText xml:space="preserve"> SEQ Recommendation</w:instrText>
      </w:r>
      <w:r>
        <w:fldChar w:fldCharType="separate"/>
      </w:r>
      <w:r>
        <w:t>3</w:t>
      </w:r>
      <w:r>
        <w:fldChar w:fldCharType="end"/>
      </w:r>
    </w:p>
    <w:p w:rsidR="00243BCF" w:rsidRDefault="00193C26" w:rsidP="00C947C7">
      <w:pPr>
        <w:pStyle w:val="RecommendationText0"/>
      </w:pPr>
      <w:r>
        <w:t>The Committee reco</w:t>
      </w:r>
      <w:r>
        <w:t>mmends</w:t>
      </w:r>
      <w:r>
        <w:t xml:space="preserve"> that</w:t>
      </w:r>
      <w:r>
        <w:t>, should the proposed Bill be passed, that</w:t>
      </w:r>
      <w:r>
        <w:t xml:space="preserve"> for twelve months</w:t>
      </w:r>
      <w:r>
        <w:t xml:space="preserve"> following the implementation of the Bill, the Department of Health monitor</w:t>
      </w:r>
      <w:r>
        <w:t xml:space="preserve"> (</w:t>
      </w:r>
      <w:r>
        <w:t>and make legislation and other adjustments where necessary</w:t>
      </w:r>
      <w:r>
        <w:t>)</w:t>
      </w:r>
      <w:r>
        <w:t xml:space="preserve">, the </w:t>
      </w:r>
      <w:r>
        <w:t>effectiveness of:</w:t>
      </w:r>
    </w:p>
    <w:p w:rsidR="000E6995" w:rsidRDefault="00193C26" w:rsidP="000E6995">
      <w:pPr>
        <w:pStyle w:val="RecommendationBullet10"/>
      </w:pPr>
      <w:r>
        <w:t>s</w:t>
      </w:r>
      <w:r>
        <w:t>ubsection</w:t>
      </w:r>
      <w:r>
        <w:t xml:space="preserve"> 9-3C(4) with a</w:t>
      </w:r>
      <w:r>
        <w:t xml:space="preserve"> v</w:t>
      </w:r>
      <w:r>
        <w:t>iew to whether there is a need to report on staffing ratios at night and on weekends; and</w:t>
      </w:r>
    </w:p>
    <w:p w:rsidR="00F44361" w:rsidRDefault="00193C26" w:rsidP="008E62A6">
      <w:pPr>
        <w:pStyle w:val="RecommendationBullet10"/>
      </w:pPr>
      <w:r>
        <w:t>s</w:t>
      </w:r>
      <w:r>
        <w:t>ubsection</w:t>
      </w:r>
      <w:r>
        <w:t xml:space="preserve"> 9-3C(9) with a view to whether this clause creates an unnecessary reporting burden, particular for smaller facilities.</w:t>
      </w:r>
    </w:p>
    <w:p w:rsidR="00F44361" w:rsidRDefault="00193C26" w:rsidP="00AF63EA">
      <w:pPr>
        <w:pStyle w:val="RecommendationHeading0"/>
      </w:pPr>
      <w:r>
        <w:t xml:space="preserve">Recommendation </w:t>
      </w:r>
      <w:r>
        <w:fldChar w:fldCharType="begin"/>
      </w:r>
      <w:r>
        <w:instrText xml:space="preserve"> SEQ Recommendation</w:instrText>
      </w:r>
      <w:r>
        <w:fldChar w:fldCharType="separate"/>
      </w:r>
      <w:r>
        <w:t>4</w:t>
      </w:r>
      <w:r>
        <w:fldChar w:fldCharType="end"/>
      </w:r>
    </w:p>
    <w:p w:rsidR="00F44361" w:rsidRDefault="00193C26" w:rsidP="00F44361">
      <w:pPr>
        <w:pStyle w:val="RecommendationText0"/>
      </w:pPr>
      <w:r>
        <w:t xml:space="preserve">The Committee reiterates the recommendation from its </w:t>
      </w:r>
      <w:r w:rsidRPr="00F44361">
        <w:rPr>
          <w:i/>
        </w:rPr>
        <w:t xml:space="preserve">Report on the Inquiry into the Quality of Care in Residential Aged Care </w:t>
      </w:r>
      <w:r>
        <w:rPr>
          <w:i/>
        </w:rPr>
        <w:t xml:space="preserve">Facilities </w:t>
      </w:r>
      <w:r w:rsidRPr="00F44361">
        <w:rPr>
          <w:i/>
        </w:rPr>
        <w:t>in Australia</w:t>
      </w:r>
      <w:r>
        <w:rPr>
          <w:i/>
        </w:rPr>
        <w:t xml:space="preserve"> </w:t>
      </w:r>
      <w:r>
        <w:t xml:space="preserve">that: </w:t>
      </w:r>
      <w:r>
        <w:t>the National Aged Care Quality Indicator Program:</w:t>
      </w:r>
    </w:p>
    <w:p w:rsidR="00F44361" w:rsidRDefault="00193C26" w:rsidP="00F44361">
      <w:pPr>
        <w:pStyle w:val="RecommendationBullet10"/>
      </w:pPr>
      <w:r>
        <w:t xml:space="preserve">be made mandatory for providers of Australian </w:t>
      </w:r>
      <w:r>
        <w:t>Government-funded residential aged care services; and</w:t>
      </w:r>
    </w:p>
    <w:p w:rsidR="00E87FE6" w:rsidRPr="00E87FE6" w:rsidRDefault="00193C26" w:rsidP="00F44361">
      <w:pPr>
        <w:pStyle w:val="RecommendationBullet10"/>
        <w:sectPr w:rsidR="00E87FE6" w:rsidRPr="00E87FE6" w:rsidSect="00AD50DD">
          <w:headerReference w:type="even" r:id="rId65"/>
          <w:headerReference w:type="default" r:id="rId66"/>
          <w:footerReference w:type="even" r:id="rId67"/>
          <w:footerReference w:type="default" r:id="rId68"/>
          <w:headerReference w:type="first" r:id="rId69"/>
          <w:footerReference w:type="first" r:id="rId70"/>
          <w:footnotePr>
            <w:numRestart w:val="eachSect"/>
          </w:footnotePr>
          <w:type w:val="oddPage"/>
          <w:pgSz w:w="9978" w:h="14173"/>
          <w:pgMar w:top="1247" w:right="1020" w:bottom="907" w:left="850" w:header="709" w:footer="624" w:gutter="0"/>
          <w:cols w:space="708"/>
          <w:titlePg/>
          <w:docGrid w:linePitch="360"/>
        </w:sectPr>
      </w:pPr>
      <w:r>
        <w:t>be expanded to include a broader range of key indicators, to be determined with the involvement of the aged care sector and consumer groups.</w:t>
      </w:r>
    </w:p>
    <w:p w:rsidR="008F7011" w:rsidRDefault="00193C26" w:rsidP="009A3A86">
      <w:pPr>
        <w:pStyle w:val="ChapterHeading6"/>
      </w:pPr>
      <w:r>
        <w:lastRenderedPageBreak/>
        <w:t>3. Mandating Minimum Staffing Levels</w:t>
      </w:r>
      <w:bookmarkStart w:id="34" w:name="s26821t"/>
      <w:bookmarkEnd w:id="34"/>
    </w:p>
    <w:p w:rsidR="008F2D70" w:rsidRDefault="00193C26" w:rsidP="005C731C">
      <w:pPr>
        <w:pStyle w:val="Heading16"/>
      </w:pPr>
      <w:r>
        <w:t>Overview</w:t>
      </w:r>
      <w:bookmarkStart w:id="35" w:name="s26821h1"/>
      <w:bookmarkEnd w:id="35"/>
    </w:p>
    <w:p w:rsidR="00FC35D7" w:rsidRDefault="00193C26" w:rsidP="00FC35D7">
      <w:pPr>
        <w:pStyle w:val="BodyText2"/>
      </w:pPr>
      <w:r>
        <w:t xml:space="preserve">Staffing decisions within a residential </w:t>
      </w:r>
      <w:r>
        <w:t xml:space="preserve">aged care facility are influenced by a range of factors. </w:t>
      </w:r>
      <w:r>
        <w:t xml:space="preserve">This includes the model of care </w:t>
      </w:r>
      <w:r>
        <w:t>u</w:t>
      </w:r>
      <w:r>
        <w:t>sed and level of resident need in a facility, which can impact both the number of staff and mix of skilled and non-skilled emp</w:t>
      </w:r>
      <w:r>
        <w:t xml:space="preserve">loyees. </w:t>
      </w:r>
      <w:r>
        <w:t xml:space="preserve">The </w:t>
      </w:r>
      <w:r>
        <w:t xml:space="preserve">care </w:t>
      </w:r>
      <w:r>
        <w:t>needs of residents also determine</w:t>
      </w:r>
      <w:r>
        <w:t xml:space="preserve"> the </w:t>
      </w:r>
      <w:r>
        <w:t xml:space="preserve">level of </w:t>
      </w:r>
      <w:r>
        <w:t>funding provided through the Aged Care Funding Instrument (ACFI), which can affect staffing decisions.</w:t>
      </w:r>
    </w:p>
    <w:p w:rsidR="00FC35D7" w:rsidRDefault="00193C26" w:rsidP="00FC35D7">
      <w:pPr>
        <w:pStyle w:val="BodyText2"/>
      </w:pPr>
      <w:r>
        <w:t xml:space="preserve">Despite these variances, implementing </w:t>
      </w:r>
      <w:r w:rsidRPr="00FC35D7">
        <w:t xml:space="preserve">a mandatory minimum level of staffing and/or skill </w:t>
      </w:r>
      <w:r w:rsidRPr="00FC35D7">
        <w:t xml:space="preserve">mix may help to ensure quality and safety across the aged care sector. On the other hand, mandating a set staffing level may stifle innovation, and even lead to some ‘high performing’ aged care </w:t>
      </w:r>
      <w:r>
        <w:t>facilities</w:t>
      </w:r>
      <w:r w:rsidRPr="00FC35D7">
        <w:t xml:space="preserve"> to reduce their staffing levels.</w:t>
      </w:r>
    </w:p>
    <w:p w:rsidR="00E936E6" w:rsidRDefault="00193C26" w:rsidP="009119AC">
      <w:pPr>
        <w:pStyle w:val="BodyText2"/>
      </w:pPr>
      <w:r>
        <w:t xml:space="preserve">The </w:t>
      </w:r>
      <w:r w:rsidRPr="000F06C4">
        <w:t>Aged Care Amen</w:t>
      </w:r>
      <w:r w:rsidRPr="000F06C4">
        <w:t>dment (Staffing Ratio Disclosure) Bill 2018 (</w:t>
      </w:r>
      <w:r>
        <w:t xml:space="preserve">the Bill) does not mandate minimum staffing levels or mix of skills. </w:t>
      </w:r>
      <w:r>
        <w:t>Rather</w:t>
      </w:r>
      <w:r>
        <w:t xml:space="preserve">, the Bill </w:t>
      </w:r>
      <w:r>
        <w:t xml:space="preserve">seeks to </w:t>
      </w:r>
      <w:r>
        <w:t>introduce th</w:t>
      </w:r>
      <w:r>
        <w:t xml:space="preserve">e mandatory disclosure of staff </w:t>
      </w:r>
      <w:r>
        <w:t>to</w:t>
      </w:r>
      <w:r>
        <w:t xml:space="preserve"> </w:t>
      </w:r>
      <w:r>
        <w:t>resident ratios by staff category. These categories provide some info</w:t>
      </w:r>
      <w:r>
        <w:t xml:space="preserve">rmation on the range of skills and services available in aged care facilities, although </w:t>
      </w:r>
      <w:r>
        <w:t>issues were raised about the level of</w:t>
      </w:r>
      <w:r>
        <w:t xml:space="preserve"> detail</w:t>
      </w:r>
      <w:r>
        <w:t xml:space="preserve"> needed to ensure consumers could make informed decisions.</w:t>
      </w:r>
    </w:p>
    <w:p w:rsidR="00FC35D7" w:rsidRDefault="00193C26" w:rsidP="00FC35D7">
      <w:pPr>
        <w:pStyle w:val="BodyText2"/>
      </w:pPr>
      <w:r>
        <w:t>Other jurisdictions</w:t>
      </w:r>
      <w:r>
        <w:t xml:space="preserve"> already have systems in place for the disclos</w:t>
      </w:r>
      <w:r>
        <w:t>ure of information related to residential aged care facilities</w:t>
      </w:r>
      <w:r>
        <w:t>, including staffing information</w:t>
      </w:r>
      <w:r>
        <w:t xml:space="preserve">. </w:t>
      </w:r>
      <w:r>
        <w:t xml:space="preserve">This includes the United States of America (USA) and the United Kingdom of Great Britain (UK), </w:t>
      </w:r>
      <w:r>
        <w:t xml:space="preserve">both of </w:t>
      </w:r>
      <w:r>
        <w:t>which could provide useful reporting models for Australia</w:t>
      </w:r>
      <w:r>
        <w:t xml:space="preserve"> to consider.</w:t>
      </w:r>
    </w:p>
    <w:p w:rsidR="008F7011" w:rsidRDefault="00193C26" w:rsidP="00FC35D7">
      <w:pPr>
        <w:pStyle w:val="Heading16"/>
      </w:pPr>
      <w:r>
        <w:lastRenderedPageBreak/>
        <w:t>Models of Care</w:t>
      </w:r>
      <w:bookmarkStart w:id="36" w:name="s26821h2"/>
      <w:bookmarkEnd w:id="36"/>
    </w:p>
    <w:p w:rsidR="00B32DEF" w:rsidRDefault="00193C26" w:rsidP="00B32DEF">
      <w:pPr>
        <w:pStyle w:val="BodyText2"/>
      </w:pPr>
      <w:r>
        <w:t xml:space="preserve">The aged care sector </w:t>
      </w:r>
      <w:r>
        <w:t>employs</w:t>
      </w:r>
      <w:r>
        <w:t xml:space="preserve"> a range of </w:t>
      </w:r>
      <w:r>
        <w:t xml:space="preserve">care </w:t>
      </w:r>
      <w:r>
        <w:t>models</w:t>
      </w:r>
      <w:r>
        <w:t xml:space="preserve">. </w:t>
      </w:r>
      <w:r>
        <w:t>Hall and Prior Health and Aged Care Group (Hall and Prior)</w:t>
      </w:r>
      <w:r>
        <w:t>, for example,</w:t>
      </w:r>
      <w:r>
        <w:t xml:space="preserve"> advised </w:t>
      </w:r>
      <w:r>
        <w:t xml:space="preserve">that </w:t>
      </w:r>
      <w:r>
        <w:t>it</w:t>
      </w:r>
      <w:r>
        <w:t xml:space="preserve"> offer</w:t>
      </w:r>
      <w:r>
        <w:t>s</w:t>
      </w:r>
      <w:r>
        <w:t xml:space="preserve"> a </w:t>
      </w:r>
      <w:r>
        <w:t>‘highly-clinical</w:t>
      </w:r>
      <w:r>
        <w:t>’</w:t>
      </w:r>
      <w:r>
        <w:t xml:space="preserve"> model of care</w:t>
      </w:r>
      <w:r>
        <w:t xml:space="preserve"> that involves ‘</w:t>
      </w:r>
      <w:r>
        <w:t>24-hour</w:t>
      </w:r>
      <w:r>
        <w:t xml:space="preserve"> registered</w:t>
      </w:r>
      <w:r>
        <w:t xml:space="preserve"> nurse care’</w:t>
      </w:r>
      <w:r>
        <w:t xml:space="preserve"> </w:t>
      </w:r>
      <w:r>
        <w:t>for</w:t>
      </w:r>
      <w:r>
        <w:t xml:space="preserve"> high acuity resident cohorts</w:t>
      </w:r>
      <w:r>
        <w:t>.</w:t>
      </w:r>
      <w:r>
        <w:rPr>
          <w:rStyle w:val="FootnoteReference1"/>
        </w:rPr>
        <w:footnoteReference w:id="118"/>
      </w:r>
      <w:r>
        <w:t xml:space="preserve"> </w:t>
      </w:r>
      <w:r>
        <w:t>Hall and Prior</w:t>
      </w:r>
      <w:r>
        <w:t xml:space="preserve"> further stated that the ‘reality is you don’t enter a care home now until you have high care, complex needs.’</w:t>
      </w:r>
      <w:r>
        <w:rPr>
          <w:rStyle w:val="FootnoteReference1"/>
        </w:rPr>
        <w:footnoteReference w:id="119"/>
      </w:r>
      <w:r>
        <w:t xml:space="preserve"> </w:t>
      </w:r>
    </w:p>
    <w:p w:rsidR="00F631F9" w:rsidRDefault="00193C26" w:rsidP="00B32DEF">
      <w:pPr>
        <w:pStyle w:val="BodyText2"/>
      </w:pPr>
      <w:r>
        <w:t>Contrasting</w:t>
      </w:r>
      <w:r>
        <w:t xml:space="preserve"> care</w:t>
      </w:r>
      <w:r>
        <w:t xml:space="preserve"> in </w:t>
      </w:r>
      <w:r>
        <w:t>residential aged care facilities to hospitals, the Au</w:t>
      </w:r>
      <w:r>
        <w:t>stralian</w:t>
      </w:r>
      <w:r>
        <w:t xml:space="preserve"> College of Nursing </w:t>
      </w:r>
      <w:r>
        <w:t xml:space="preserve">stated that </w:t>
      </w:r>
      <w:r>
        <w:t>aged care facilities</w:t>
      </w:r>
      <w:r>
        <w:t xml:space="preserve"> ‘are homes where people are living.’</w:t>
      </w:r>
      <w:r>
        <w:rPr>
          <w:rStyle w:val="FootnoteReference1"/>
        </w:rPr>
        <w:footnoteReference w:id="120"/>
      </w:r>
      <w:r>
        <w:t xml:space="preserve"> </w:t>
      </w:r>
      <w:r>
        <w:t xml:space="preserve">The </w:t>
      </w:r>
      <w:r>
        <w:t>Aged Care Industry Association</w:t>
      </w:r>
      <w:r>
        <w:t xml:space="preserve"> advised that n</w:t>
      </w:r>
      <w:r>
        <w:t>on-nursing staff can address q</w:t>
      </w:r>
      <w:r>
        <w:t>uality-of-life</w:t>
      </w:r>
      <w:r>
        <w:t xml:space="preserve"> and ‘whole </w:t>
      </w:r>
      <w:r>
        <w:t>person</w:t>
      </w:r>
      <w:r>
        <w:t>’</w:t>
      </w:r>
      <w:r>
        <w:t xml:space="preserve"> needs </w:t>
      </w:r>
      <w:r>
        <w:t>through work that includes</w:t>
      </w:r>
      <w:r>
        <w:t xml:space="preserve"> the</w:t>
      </w:r>
      <w:r>
        <w:t xml:space="preserve"> </w:t>
      </w:r>
      <w:r>
        <w:t xml:space="preserve">provision of </w:t>
      </w:r>
      <w:r>
        <w:t>‘</w:t>
      </w:r>
      <w:r>
        <w:t>f</w:t>
      </w:r>
      <w:r>
        <w:t>ood, excursions</w:t>
      </w:r>
      <w:r>
        <w:t>, [and] in-home activities’</w:t>
      </w:r>
      <w:r>
        <w:t>.</w:t>
      </w:r>
      <w:r>
        <w:rPr>
          <w:rStyle w:val="FootnoteReference1"/>
        </w:rPr>
        <w:footnoteReference w:id="121"/>
      </w:r>
    </w:p>
    <w:p w:rsidR="008271E0" w:rsidRDefault="00193C26" w:rsidP="00DD54FC">
      <w:pPr>
        <w:pStyle w:val="BodyText2"/>
      </w:pPr>
      <w:r>
        <w:t>HammondCare was concerned that the Bill could ‘potentially disadvantage’ its ‘dementia-specific cottage model of residential aged care’, which has fewer residential nurses and more personal care attendants, spec</w:t>
      </w:r>
      <w:r>
        <w:t>ialised dementia care</w:t>
      </w:r>
      <w:r>
        <w:t>r</w:t>
      </w:r>
      <w:r>
        <w:t>s and care staff to residents overall than ‘more conventional’ aged care homes.</w:t>
      </w:r>
      <w:r>
        <w:rPr>
          <w:rStyle w:val="FootnoteReference1"/>
        </w:rPr>
        <w:footnoteReference w:id="122"/>
      </w:r>
      <w:r>
        <w:t xml:space="preserve"> HammondCare explained that the Bill: </w:t>
      </w:r>
    </w:p>
    <w:p w:rsidR="00606CC7" w:rsidRDefault="00193C26" w:rsidP="008271E0">
      <w:pPr>
        <w:pStyle w:val="Quote2"/>
      </w:pPr>
      <w:r>
        <w:t>… does not clearly show that the cottage model has an overall higher ratio of care staff to residents than most sta</w:t>
      </w:r>
      <w:r>
        <w:t>ndard aged care homes. This is an important measure that is meaningful to prospective consumers.</w:t>
      </w:r>
      <w:r>
        <w:rPr>
          <w:rStyle w:val="FootnoteReference1"/>
        </w:rPr>
        <w:footnoteReference w:id="123"/>
      </w:r>
      <w:r>
        <w:t xml:space="preserve">  </w:t>
      </w:r>
    </w:p>
    <w:p w:rsidR="00072CC5" w:rsidRDefault="00193C26" w:rsidP="002A4E4F">
      <w:pPr>
        <w:pStyle w:val="BodyText2"/>
      </w:pPr>
      <w:r>
        <w:t>As such, HammondCare recommended any publication of staff</w:t>
      </w:r>
      <w:r>
        <w:t>ing</w:t>
      </w:r>
      <w:r>
        <w:t xml:space="preserve"> ratios ‘consider the overall care staff to resident ratio and give consumers the opportunity to</w:t>
      </w:r>
      <w:r>
        <w:t xml:space="preserve"> understand more about different models of care and the evidence behind them.’</w:t>
      </w:r>
      <w:r>
        <w:rPr>
          <w:rStyle w:val="FootnoteReference1"/>
        </w:rPr>
        <w:footnoteReference w:id="124"/>
      </w:r>
      <w:r w:rsidRPr="000A207C">
        <w:t xml:space="preserve"> </w:t>
      </w:r>
    </w:p>
    <w:p w:rsidR="009852BE" w:rsidRDefault="00193C26" w:rsidP="009852BE">
      <w:pPr>
        <w:pStyle w:val="BodyText2"/>
      </w:pPr>
      <w:r w:rsidRPr="00F631F9">
        <w:lastRenderedPageBreak/>
        <w:t xml:space="preserve">Dementia Alliance International advised </w:t>
      </w:r>
      <w:r>
        <w:t>that its</w:t>
      </w:r>
      <w:r w:rsidRPr="00F631F9">
        <w:t xml:space="preserve"> </w:t>
      </w:r>
      <w:r>
        <w:t xml:space="preserve">‘members </w:t>
      </w:r>
      <w:r w:rsidRPr="00F631F9">
        <w:t>generally see</w:t>
      </w:r>
      <w:r>
        <w:t xml:space="preserve"> the emergence of</w:t>
      </w:r>
      <w:r w:rsidRPr="00F631F9">
        <w:t xml:space="preserve"> </w:t>
      </w:r>
      <w:r>
        <w:t xml:space="preserve">the </w:t>
      </w:r>
      <w:r w:rsidRPr="00F631F9">
        <w:t>“</w:t>
      </w:r>
      <w:r>
        <w:t>D</w:t>
      </w:r>
      <w:r w:rsidRPr="00F631F9">
        <w:t xml:space="preserve">ementia </w:t>
      </w:r>
      <w:r>
        <w:t>V</w:t>
      </w:r>
      <w:r w:rsidRPr="00F631F9">
        <w:t>illages” as an expensive avoidance of providing best care’.</w:t>
      </w:r>
      <w:r>
        <w:rPr>
          <w:rStyle w:val="FootnoteReference1"/>
        </w:rPr>
        <w:footnoteReference w:id="125"/>
      </w:r>
      <w:r>
        <w:t xml:space="preserve"> Similarly,</w:t>
      </w:r>
      <w:r>
        <w:t xml:space="preserve"> the New South Wales Nurses and Midwives’ Association (NSW NMA) stated that its ‘members are concerned that aged care providers are attempting to introduce non-nursing models into residential aged care facilities as a cost cutting measure.’</w:t>
      </w:r>
      <w:r>
        <w:rPr>
          <w:rStyle w:val="FootnoteReference1"/>
        </w:rPr>
        <w:footnoteReference w:id="126"/>
      </w:r>
    </w:p>
    <w:p w:rsidR="003A63E5" w:rsidRDefault="00193C26" w:rsidP="003A63E5">
      <w:pPr>
        <w:pStyle w:val="BodyText2"/>
      </w:pPr>
      <w:r>
        <w:t>Subsection 9-3</w:t>
      </w:r>
      <w:r>
        <w:t>C</w:t>
      </w:r>
      <w:r>
        <w:t>(8) of the Bill allows a 250</w:t>
      </w:r>
      <w:r>
        <w:t xml:space="preserve"> </w:t>
      </w:r>
      <w:r>
        <w:t>word ‘explanation by the approved provider in relation to any ratio notified.’</w:t>
      </w:r>
      <w:r>
        <w:rPr>
          <w:rStyle w:val="FootnoteReference1"/>
        </w:rPr>
        <w:footnoteReference w:id="127"/>
      </w:r>
      <w:r>
        <w:t xml:space="preserve"> </w:t>
      </w:r>
      <w:r>
        <w:t>Aged and Community Services Australia (ACSA) raised concerns that ‘consumers may not avail themselves of the accompanying text, or that the word l</w:t>
      </w:r>
      <w:r>
        <w:t>imit won’t allow for detailed explanations of all the variables that impact on a provider’s staffing level in a way that will assist consumers</w:t>
      </w:r>
      <w:r>
        <w:t>'</w:t>
      </w:r>
      <w:r>
        <w:t xml:space="preserve"> understanding.’</w:t>
      </w:r>
      <w:r>
        <w:rPr>
          <w:rStyle w:val="FootnoteReference1"/>
        </w:rPr>
        <w:footnoteReference w:id="128"/>
      </w:r>
    </w:p>
    <w:p w:rsidR="008F7011" w:rsidRDefault="00193C26" w:rsidP="005C731C">
      <w:pPr>
        <w:pStyle w:val="Heading16"/>
      </w:pPr>
      <w:r>
        <w:t xml:space="preserve">Funding and Delivery of Care </w:t>
      </w:r>
      <w:bookmarkStart w:id="37" w:name="s26821h3"/>
      <w:bookmarkEnd w:id="37"/>
    </w:p>
    <w:p w:rsidR="00A162FF" w:rsidRDefault="00193C26" w:rsidP="00A162FF">
      <w:pPr>
        <w:pStyle w:val="BodyText2"/>
      </w:pPr>
      <w:r>
        <w:t>Leading Age</w:t>
      </w:r>
      <w:r>
        <w:t xml:space="preserve"> Services Australia (LASA) advised that staffing alloc</w:t>
      </w:r>
      <w:r>
        <w:t>ations</w:t>
      </w:r>
      <w:r>
        <w:t xml:space="preserve"> in residential aged care facilities</w:t>
      </w:r>
      <w:r>
        <w:t xml:space="preserve"> </w:t>
      </w:r>
      <w:r>
        <w:t>‘</w:t>
      </w:r>
      <w:r>
        <w:t xml:space="preserve">are influenced </w:t>
      </w:r>
      <w:r>
        <w:t>by the levels of funding provi</w:t>
      </w:r>
      <w:r>
        <w:t xml:space="preserve">ded under the </w:t>
      </w:r>
      <w:r>
        <w:t>ACFI.</w:t>
      </w:r>
      <w:r>
        <w:t>’</w:t>
      </w:r>
      <w:r>
        <w:rPr>
          <w:rStyle w:val="FootnoteReference1"/>
        </w:rPr>
        <w:footnoteReference w:id="129"/>
      </w:r>
      <w:r>
        <w:t xml:space="preserve"> Catholic Health Australia </w:t>
      </w:r>
      <w:r>
        <w:t xml:space="preserve">outlined the impact of ACFI funding on staffing and </w:t>
      </w:r>
      <w:r>
        <w:t>stated</w:t>
      </w:r>
      <w:r w:rsidRPr="00A01645">
        <w:t xml:space="preserve"> </w:t>
      </w:r>
      <w:r>
        <w:t xml:space="preserve">that </w:t>
      </w:r>
      <w:r w:rsidRPr="00A01645">
        <w:t>‘</w:t>
      </w:r>
      <w:r>
        <w:t>a</w:t>
      </w:r>
      <w:r w:rsidRPr="00A01645">
        <w:t xml:space="preserve"> service with an average </w:t>
      </w:r>
      <w:r>
        <w:t>daily ACFI payment of $160</w:t>
      </w:r>
      <w:r w:rsidRPr="00A01645">
        <w:t xml:space="preserve"> per resident</w:t>
      </w:r>
      <w:r>
        <w:t xml:space="preserve"> per day</w:t>
      </w:r>
      <w:r w:rsidRPr="00A01645">
        <w:t xml:space="preserve"> will have a very different staffing profile to one of a similar size with an ACFI payment of $190</w:t>
      </w:r>
      <w:r>
        <w:t xml:space="preserve"> per resident per day</w:t>
      </w:r>
      <w:r w:rsidRPr="00A01645">
        <w:t>.’</w:t>
      </w:r>
      <w:r>
        <w:rPr>
          <w:rStyle w:val="FootnoteReference1"/>
        </w:rPr>
        <w:footnoteReference w:id="130"/>
      </w:r>
    </w:p>
    <w:p w:rsidR="00460563" w:rsidRDefault="00193C26" w:rsidP="00460563">
      <w:pPr>
        <w:pStyle w:val="BodyText2"/>
      </w:pPr>
      <w:r>
        <w:t xml:space="preserve">UnitingCare Australia also stated that ‘flexibility around staffing is more limited than services would prefer, </w:t>
      </w:r>
      <w:r>
        <w:t>being highly dependent on the ACFI model of funding.’</w:t>
      </w:r>
      <w:r>
        <w:rPr>
          <w:rStyle w:val="FootnoteReference1"/>
        </w:rPr>
        <w:footnoteReference w:id="131"/>
      </w:r>
    </w:p>
    <w:p w:rsidR="00BB21F5" w:rsidRDefault="00193C26" w:rsidP="00BB21F5">
      <w:pPr>
        <w:pStyle w:val="BodyText2"/>
      </w:pPr>
      <w:r>
        <w:t>Some residential aged care providers indicated that, in addition to ACFI funding, they have relied on their own resources to maintain their staffing levels. UnitingCare Australia stated its current cap</w:t>
      </w:r>
      <w:r>
        <w:t xml:space="preserve">acity to provide a ‘model </w:t>
      </w:r>
      <w:r>
        <w:lastRenderedPageBreak/>
        <w:t>of quality care … depends on the draw-down of church and community resources.’</w:t>
      </w:r>
      <w:r>
        <w:rPr>
          <w:rStyle w:val="FootnoteReference1"/>
        </w:rPr>
        <w:footnoteReference w:id="132"/>
      </w:r>
      <w:r>
        <w:t xml:space="preserve"> Hall an</w:t>
      </w:r>
      <w:r>
        <w:t>d Prior advised it had created ‘</w:t>
      </w:r>
      <w:r>
        <w:t>efficiencies in non-direct care areas, but this cannot continue indefinitely.’ Hall and Prior further advised t</w:t>
      </w:r>
      <w:r>
        <w:t>hat smaller providers cannot achieve these efficiencies as ‘labour is 85 per cent of their costs.’</w:t>
      </w:r>
      <w:r>
        <w:rPr>
          <w:rStyle w:val="FootnoteReference1"/>
        </w:rPr>
        <w:footnoteReference w:id="133"/>
      </w:r>
      <w:r>
        <w:t xml:space="preserve"> </w:t>
      </w:r>
    </w:p>
    <w:p w:rsidR="00A162FF" w:rsidRDefault="00193C26" w:rsidP="0014637D">
      <w:pPr>
        <w:pStyle w:val="BodyText2"/>
      </w:pPr>
      <w:r>
        <w:t xml:space="preserve">Hall and Prior </w:t>
      </w:r>
      <w:r>
        <w:t>stated</w:t>
      </w:r>
      <w:r>
        <w:t xml:space="preserve"> that the Bill </w:t>
      </w:r>
      <w:r>
        <w:t>may place</w:t>
      </w:r>
      <w:r>
        <w:t xml:space="preserve"> an expectation on </w:t>
      </w:r>
      <w:r>
        <w:t xml:space="preserve">aged care </w:t>
      </w:r>
      <w:r>
        <w:t xml:space="preserve">providers to </w:t>
      </w:r>
      <w:r>
        <w:t>increase</w:t>
      </w:r>
      <w:r>
        <w:t xml:space="preserve"> their </w:t>
      </w:r>
      <w:r>
        <w:t>staffing levels, which would require additional</w:t>
      </w:r>
      <w:r>
        <w:t xml:space="preserve"> </w:t>
      </w:r>
      <w:r>
        <w:t>gover</w:t>
      </w:r>
      <w:r>
        <w:t xml:space="preserve">nment </w:t>
      </w:r>
      <w:r>
        <w:t>funding</w:t>
      </w:r>
      <w:r>
        <w:t xml:space="preserve">. Hall and Prior explained: </w:t>
      </w:r>
    </w:p>
    <w:p w:rsidR="00FD683A" w:rsidRDefault="00193C26" w:rsidP="00A162FF">
      <w:pPr>
        <w:pStyle w:val="Quote2"/>
      </w:pPr>
      <w:r>
        <w:t>[The Government]</w:t>
      </w:r>
      <w:r>
        <w:t xml:space="preserve"> cannot ask providers on one hand to improve the number of staff on the floor of an aged care home, but then continue to reduce the funding available that would pay for those staff members’ wages an</w:t>
      </w:r>
      <w:r>
        <w:t>d assist us all to attract an</w:t>
      </w:r>
      <w:r>
        <w:t>d retain a motivated workforce.</w:t>
      </w:r>
      <w:r>
        <w:rPr>
          <w:rStyle w:val="FootnoteReference1"/>
        </w:rPr>
        <w:footnoteReference w:id="134"/>
      </w:r>
      <w:r>
        <w:t xml:space="preserve"> </w:t>
      </w:r>
    </w:p>
    <w:p w:rsidR="00103811" w:rsidRDefault="00193C26" w:rsidP="0095636D">
      <w:pPr>
        <w:pStyle w:val="BodyText2"/>
      </w:pPr>
      <w:r>
        <w:t xml:space="preserve">The Council on the Ageing (COTA) Australia </w:t>
      </w:r>
      <w:r>
        <w:t xml:space="preserve">considered that </w:t>
      </w:r>
      <w:r>
        <w:t xml:space="preserve">an increase in staffing hours would need to be funded </w:t>
      </w:r>
      <w:r>
        <w:t>by</w:t>
      </w:r>
      <w:r>
        <w:t xml:space="preserve"> increased ‘government subsidies and consumer contributions.’</w:t>
      </w:r>
      <w:r>
        <w:rPr>
          <w:rStyle w:val="FootnoteReference1"/>
        </w:rPr>
        <w:footnoteReference w:id="135"/>
      </w:r>
      <w:r>
        <w:t xml:space="preserve"> </w:t>
      </w:r>
      <w:r>
        <w:t xml:space="preserve">The </w:t>
      </w:r>
      <w:r>
        <w:t xml:space="preserve">COTA </w:t>
      </w:r>
      <w:r>
        <w:t>Australia highlighted the</w:t>
      </w:r>
      <w:r>
        <w:t xml:space="preserve"> 2018 </w:t>
      </w:r>
      <w:r w:rsidRPr="0095636D">
        <w:t xml:space="preserve">Aged Care Workforce Strategy Taskforce </w:t>
      </w:r>
      <w:r>
        <w:t xml:space="preserve">report </w:t>
      </w:r>
      <w:r>
        <w:rPr>
          <w:i/>
        </w:rPr>
        <w:t>A Matter of Care–</w:t>
      </w:r>
      <w:r w:rsidRPr="00E404CC">
        <w:rPr>
          <w:i/>
        </w:rPr>
        <w:t>Australia’</w:t>
      </w:r>
      <w:r>
        <w:rPr>
          <w:i/>
        </w:rPr>
        <w:t>s Aged Care Workforce Strategy</w:t>
      </w:r>
      <w:r>
        <w:t>,</w:t>
      </w:r>
      <w:r>
        <w:rPr>
          <w:i/>
        </w:rPr>
        <w:t xml:space="preserve"> </w:t>
      </w:r>
      <w:r>
        <w:t>which outlined the potential</w:t>
      </w:r>
      <w:r>
        <w:t xml:space="preserve"> cost: </w:t>
      </w:r>
    </w:p>
    <w:p w:rsidR="00103811" w:rsidRPr="00103811" w:rsidRDefault="00193C26" w:rsidP="00103811">
      <w:pPr>
        <w:pStyle w:val="Quote2"/>
      </w:pPr>
      <w:r>
        <w:t>StewartBrown estimate that the effect of legislating direct care staffing hours to 4</w:t>
      </w:r>
      <w:r>
        <w:t>.3 hours per resident per day would increase care staffing costs by an overall averag</w:t>
      </w:r>
      <w:r>
        <w:t xml:space="preserve">e of $53.09 per bed per day ($19 </w:t>
      </w:r>
      <w:r>
        <w:t xml:space="preserve">379 per bed per annum, currently estimated to be a 20 to 25 per cent increase in </w:t>
      </w:r>
      <w:r>
        <w:t>total costs for organisations).</w:t>
      </w:r>
      <w:r>
        <w:rPr>
          <w:rStyle w:val="FootnoteReference1"/>
        </w:rPr>
        <w:footnoteReference w:id="136"/>
      </w:r>
    </w:p>
    <w:p w:rsidR="00CD5759" w:rsidRDefault="00193C26" w:rsidP="00BB21F5">
      <w:pPr>
        <w:pStyle w:val="BodyText2"/>
      </w:pPr>
      <w:r>
        <w:t>The Australian Nursing a</w:t>
      </w:r>
      <w:r>
        <w:t xml:space="preserve">nd Midwifery Federation </w:t>
      </w:r>
      <w:r>
        <w:t xml:space="preserve">(ANMF) </w:t>
      </w:r>
      <w:r>
        <w:t>suggested that cost</w:t>
      </w:r>
      <w:r>
        <w:t>s associated with</w:t>
      </w:r>
      <w:r>
        <w:t xml:space="preserve"> </w:t>
      </w:r>
      <w:r>
        <w:t>additional</w:t>
      </w:r>
      <w:r>
        <w:t xml:space="preserve"> funding for increased staffing levels </w:t>
      </w:r>
      <w:r>
        <w:t>c</w:t>
      </w:r>
      <w:r>
        <w:t xml:space="preserve">ould </w:t>
      </w:r>
      <w:r>
        <w:t xml:space="preserve">partly be </w:t>
      </w:r>
      <w:r>
        <w:t>offset</w:t>
      </w:r>
      <w:r>
        <w:t xml:space="preserve"> by</w:t>
      </w:r>
      <w:r>
        <w:t xml:space="preserve"> gain</w:t>
      </w:r>
      <w:r>
        <w:t>s</w:t>
      </w:r>
      <w:r>
        <w:t xml:space="preserve"> from </w:t>
      </w:r>
      <w:r>
        <w:t>reduc</w:t>
      </w:r>
      <w:r>
        <w:t>ing</w:t>
      </w:r>
      <w:r>
        <w:t xml:space="preserve"> </w:t>
      </w:r>
      <w:r>
        <w:t>‘</w:t>
      </w:r>
      <w:r>
        <w:t>ambulance transfers [and]</w:t>
      </w:r>
      <w:r>
        <w:t xml:space="preserve"> u</w:t>
      </w:r>
      <w:r>
        <w:t>nnecessary hospital admittance</w:t>
      </w:r>
      <w:r>
        <w:t>’. In addition the ANMF stated that</w:t>
      </w:r>
      <w:r>
        <w:t xml:space="preserve"> there is </w:t>
      </w:r>
      <w:r>
        <w:lastRenderedPageBreak/>
        <w:t>‘</w:t>
      </w:r>
      <w:r>
        <w:t xml:space="preserve">approximately </w:t>
      </w:r>
      <w:r>
        <w:t xml:space="preserve">$400 million of </w:t>
      </w:r>
      <w:r w:rsidRPr="00BB21F5">
        <w:t xml:space="preserve">wastage in the system because of staff turnover </w:t>
      </w:r>
      <w:r>
        <w:t xml:space="preserve">and </w:t>
      </w:r>
      <w:r>
        <w:t>related</w:t>
      </w:r>
      <w:r>
        <w:t xml:space="preserve"> issues</w:t>
      </w:r>
      <w:r>
        <w:t>’</w:t>
      </w:r>
      <w:r>
        <w:t xml:space="preserve"> which could be addressed.</w:t>
      </w:r>
      <w:r>
        <w:rPr>
          <w:rStyle w:val="FootnoteReference1"/>
        </w:rPr>
        <w:footnoteReference w:id="137"/>
      </w:r>
    </w:p>
    <w:p w:rsidR="008727A7" w:rsidRDefault="00193C26" w:rsidP="008727A7">
      <w:pPr>
        <w:pStyle w:val="Heading16"/>
      </w:pPr>
      <w:r>
        <w:t>Minimum Staffing Levels</w:t>
      </w:r>
      <w:bookmarkStart w:id="38" w:name="s26821h4"/>
      <w:bookmarkEnd w:id="38"/>
    </w:p>
    <w:p w:rsidR="008727A7" w:rsidRDefault="00193C26" w:rsidP="008727A7">
      <w:pPr>
        <w:pStyle w:val="BodyText2"/>
      </w:pPr>
      <w:r>
        <w:t>The A</w:t>
      </w:r>
      <w:r>
        <w:t>ustralian Medical Association (A</w:t>
      </w:r>
      <w:r>
        <w:t>MA</w:t>
      </w:r>
      <w:r>
        <w:t>)</w:t>
      </w:r>
      <w:r>
        <w:t xml:space="preserve"> </w:t>
      </w:r>
      <w:r>
        <w:t>considered that</w:t>
      </w:r>
      <w:r>
        <w:t xml:space="preserve"> </w:t>
      </w:r>
      <w:r>
        <w:t xml:space="preserve">the publication of staff to resident ratios should be accompanied by </w:t>
      </w:r>
      <w:r>
        <w:t>the introduction of a</w:t>
      </w:r>
      <w:r>
        <w:t xml:space="preserve"> regulated minimum staff to resi</w:t>
      </w:r>
      <w:r>
        <w:t>dent ratio</w:t>
      </w:r>
      <w:r>
        <w:t xml:space="preserve"> (arrived at through consultation)</w:t>
      </w:r>
      <w:r>
        <w:t>. The AMA stated:</w:t>
      </w:r>
    </w:p>
    <w:p w:rsidR="008727A7" w:rsidRDefault="00193C26" w:rsidP="003679EB">
      <w:pPr>
        <w:pStyle w:val="Quote2"/>
      </w:pPr>
      <w:r>
        <w:t>…</w:t>
      </w:r>
      <w:r w:rsidRPr="008727A7">
        <w:t xml:space="preserve"> publishing staffing ratios alone may potentially result in setting a ‘</w:t>
      </w:r>
      <w:r w:rsidRPr="008727A7">
        <w:t xml:space="preserve">poor standard’ of staffing as the commonly accepted ‘minimum’. Whereas a regulated minimum staff ratio, developed in consultation with the medical profession and other key stakeholders, would prevent this … A regulated minimum will, in our strong opinion, </w:t>
      </w:r>
      <w:r w:rsidRPr="008727A7">
        <w:t>still allow [residential aged care facilities] to find innovative ways to care for their residents, through a different mix of staff, above the minimum ‘safety net’ of staff required.</w:t>
      </w:r>
      <w:r>
        <w:rPr>
          <w:rStyle w:val="FootnoteReference1"/>
        </w:rPr>
        <w:footnoteReference w:id="138"/>
      </w:r>
    </w:p>
    <w:p w:rsidR="008727A7" w:rsidRDefault="00193C26" w:rsidP="008727A7">
      <w:pPr>
        <w:pStyle w:val="BodyText2"/>
      </w:pPr>
      <w:r>
        <w:t>National Seniors Australia similarly stated that many of its members ‘w</w:t>
      </w:r>
      <w:r>
        <w:t>ould like to see minimum staffing ratios instituted</w:t>
      </w:r>
      <w:r>
        <w:t xml:space="preserve"> within residential aged care.’</w:t>
      </w:r>
      <w:r>
        <w:rPr>
          <w:rStyle w:val="FootnoteReference1"/>
        </w:rPr>
        <w:footnoteReference w:id="139"/>
      </w:r>
      <w:r>
        <w:t xml:space="preserve"> The </w:t>
      </w:r>
      <w:r>
        <w:t>ANMF also supported mandatory ratios, in part to address its concern that ‘the number of registered nurses and enrolled nurses have noticeably decreased in many aged ca</w:t>
      </w:r>
      <w:r>
        <w:t xml:space="preserve">re facilities’ despite increasing complexity of care requirements </w:t>
      </w:r>
      <w:r>
        <w:t xml:space="preserve">among </w:t>
      </w:r>
      <w:r>
        <w:t>residents.</w:t>
      </w:r>
      <w:r>
        <w:rPr>
          <w:rStyle w:val="FootnoteReference1"/>
        </w:rPr>
        <w:footnoteReference w:id="140"/>
      </w:r>
      <w:r>
        <w:t xml:space="preserve">  </w:t>
      </w:r>
    </w:p>
    <w:p w:rsidR="000B2F22" w:rsidRDefault="00193C26" w:rsidP="000B2F22">
      <w:pPr>
        <w:pStyle w:val="BodyText2"/>
      </w:pPr>
      <w:r>
        <w:t xml:space="preserve">The Australian and New Zealand Society for Geriatric Medicine (ANZSGM) </w:t>
      </w:r>
      <w:r>
        <w:t xml:space="preserve">also made the point that </w:t>
      </w:r>
      <w:r>
        <w:t>‘numbers do matter’, as there ‘is a minimum level which guarantees safety.</w:t>
      </w:r>
      <w:r>
        <w:t>’</w:t>
      </w:r>
      <w:r>
        <w:rPr>
          <w:rStyle w:val="FootnoteReference1"/>
        </w:rPr>
        <w:footnoteReference w:id="141"/>
      </w:r>
      <w:r>
        <w:t xml:space="preserve"> </w:t>
      </w:r>
    </w:p>
    <w:p w:rsidR="00957093" w:rsidRDefault="00193C26" w:rsidP="00957093">
      <w:pPr>
        <w:pStyle w:val="BodyText2"/>
      </w:pPr>
      <w:r w:rsidRPr="00957093">
        <w:t>Ms Helen Hardy stated that introducing staff ratios (and increasing the number of staff) ‘is not all about extra duties being carried out [by staff], it is about care being carried out appropriately’. Ms Hardy stated that currently, registered nurses a</w:t>
      </w:r>
      <w:r w:rsidRPr="00957093">
        <w:t xml:space="preserve">re ‘rushed with an impossible workload’, and often </w:t>
      </w:r>
      <w:r w:rsidRPr="00957093">
        <w:lastRenderedPageBreak/>
        <w:t>residents are unable to locate a staff member when they need assistance. Ms</w:t>
      </w:r>
      <w:r>
        <w:t> </w:t>
      </w:r>
      <w:r w:rsidRPr="00957093">
        <w:t>Hardy further stated that if Australia wants ‘to continue to have recognised first class care facilities, we need to improve staf</w:t>
      </w:r>
      <w:r w:rsidRPr="00957093">
        <w:t>f ratios.’</w:t>
      </w:r>
      <w:r>
        <w:rPr>
          <w:rStyle w:val="FootnoteReference1"/>
        </w:rPr>
        <w:footnoteReference w:id="142"/>
      </w:r>
    </w:p>
    <w:p w:rsidR="008727A7" w:rsidRDefault="00193C26" w:rsidP="008727A7">
      <w:pPr>
        <w:pStyle w:val="BodyText2"/>
      </w:pPr>
      <w:r>
        <w:t>Hall and Prior supported the development of a mandated staff ratio that reflected acuity of residents and was accompanied by adequate funding. Hall and Prior stated that it would:</w:t>
      </w:r>
    </w:p>
    <w:p w:rsidR="008727A7" w:rsidRDefault="00193C26" w:rsidP="008727A7">
      <w:pPr>
        <w:pStyle w:val="Quote2"/>
      </w:pPr>
      <w:r w:rsidRPr="008727A7">
        <w:t>… encourage the Government to mandate a researched and thoughtfu</w:t>
      </w:r>
      <w:r w:rsidRPr="008727A7">
        <w:t xml:space="preserve">l staffing ratio sensitive to the assessed acuity of residents within the home using the existing </w:t>
      </w:r>
      <w:r>
        <w:t>[ACFI]</w:t>
      </w:r>
      <w:r w:rsidRPr="008727A7">
        <w:t xml:space="preserve"> tool. This will ensure that adequate care hours are delivered across the appropriate skillsets of staff for the band of acuity that aged care home is a</w:t>
      </w:r>
      <w:r w:rsidRPr="008727A7">
        <w:t>ssessed to have. … We make this request in the good faith that the corresponding pool of aged care funding supports the staffing ratio that is mandated after due financial modelling and analysis.</w:t>
      </w:r>
      <w:r>
        <w:rPr>
          <w:rStyle w:val="FootnoteReference1"/>
        </w:rPr>
        <w:footnoteReference w:id="143"/>
      </w:r>
    </w:p>
    <w:p w:rsidR="008727A7" w:rsidRDefault="00193C26" w:rsidP="00A26F48">
      <w:pPr>
        <w:pStyle w:val="BodyText2"/>
      </w:pPr>
      <w:r>
        <w:t xml:space="preserve">The ANMF stated that it </w:t>
      </w:r>
      <w:r>
        <w:t>was aware of</w:t>
      </w:r>
      <w:r>
        <w:t xml:space="preserve"> concerns that m</w:t>
      </w:r>
      <w:r>
        <w:t xml:space="preserve">andated staffing levels </w:t>
      </w:r>
      <w:r>
        <w:t>may be</w:t>
      </w:r>
      <w:r>
        <w:t xml:space="preserve"> a </w:t>
      </w:r>
      <w:r>
        <w:t>‘</w:t>
      </w:r>
      <w:r>
        <w:t>blunt</w:t>
      </w:r>
      <w:r>
        <w:t>’</w:t>
      </w:r>
      <w:r>
        <w:t xml:space="preserve"> instrument</w:t>
      </w:r>
      <w:r>
        <w:t xml:space="preserve">, which </w:t>
      </w:r>
      <w:r>
        <w:t>could</w:t>
      </w:r>
      <w:r>
        <w:t xml:space="preserve"> have the </w:t>
      </w:r>
      <w:r>
        <w:t>effect of increasing the number</w:t>
      </w:r>
      <w:r>
        <w:t xml:space="preserve"> of unqualified staff in aged care.</w:t>
      </w:r>
      <w:r>
        <w:rPr>
          <w:rStyle w:val="FootnoteReference1"/>
        </w:rPr>
        <w:footnoteReference w:id="144"/>
      </w:r>
      <w:r>
        <w:t xml:space="preserve"> The ANMF addressed these concerns by highlighting that any minimum staffing level would need to be applied flexibl</w:t>
      </w:r>
      <w:r>
        <w:t>y, with a staged approach and with an acknowledgement of skill levels and distribution. The ANMF stated:</w:t>
      </w:r>
    </w:p>
    <w:p w:rsidR="008727A7" w:rsidRDefault="00193C26" w:rsidP="008727A7">
      <w:pPr>
        <w:pStyle w:val="Quote2"/>
      </w:pPr>
      <w:r>
        <w:t xml:space="preserve">… [ratios are about] … setting a mandated minimum staffing level, setting a floor, that can be flexibly and innovatively applied across a facility, or </w:t>
      </w:r>
      <w:r>
        <w:t>a range of facilities, to ensure care needs are met … In the jurisdictions in the country where we already have nurse-to-patient ratios they have taken several years to implement. You do it in a particular staged way. You also need to meet workforce supply</w:t>
      </w:r>
      <w:r>
        <w:t xml:space="preserve"> and development … With the ratios, there need to be the right qualifications and the right number of staff, appropriately distributed.</w:t>
      </w:r>
      <w:r>
        <w:rPr>
          <w:rStyle w:val="FootnoteReference1"/>
        </w:rPr>
        <w:footnoteReference w:id="145"/>
      </w:r>
      <w:r>
        <w:t xml:space="preserve"> </w:t>
      </w:r>
    </w:p>
    <w:p w:rsidR="00AE56CE" w:rsidRDefault="00193C26" w:rsidP="00AE56CE">
      <w:pPr>
        <w:pStyle w:val="BodyText2"/>
      </w:pPr>
      <w:r w:rsidRPr="00AE56CE">
        <w:t xml:space="preserve">Aged Care Matters </w:t>
      </w:r>
      <w:r>
        <w:t>highlighted that staff ratios are used in hospitals and child care centres</w:t>
      </w:r>
      <w:r>
        <w:t xml:space="preserve"> in Australia</w:t>
      </w:r>
      <w:r w:rsidRPr="00AE56CE">
        <w:t xml:space="preserve">. </w:t>
      </w:r>
      <w:r>
        <w:t>In addition</w:t>
      </w:r>
      <w:r>
        <w:t xml:space="preserve">, </w:t>
      </w:r>
      <w:r w:rsidRPr="00AE56CE">
        <w:t xml:space="preserve">Aged Care Matters </w:t>
      </w:r>
      <w:r>
        <w:t>highlight</w:t>
      </w:r>
      <w:r>
        <w:t>ed</w:t>
      </w:r>
      <w:r w:rsidRPr="00AE56CE">
        <w:t xml:space="preserve"> staffing studies from Canada, the UK, Germany, Norway and Sweden </w:t>
      </w:r>
      <w:r>
        <w:t xml:space="preserve">which </w:t>
      </w:r>
      <w:r>
        <w:t>indicated</w:t>
      </w:r>
      <w:r>
        <w:t xml:space="preserve"> </w:t>
      </w:r>
      <w:r w:rsidRPr="00AE56CE">
        <w:t xml:space="preserve">that ‘the ratio of registered nurses-to-residents has a positive </w:t>
      </w:r>
      <w:r w:rsidRPr="00AE56CE">
        <w:lastRenderedPageBreak/>
        <w:t>impact on the standards of care in an aged care home’, and that ‘residents hav</w:t>
      </w:r>
      <w:r w:rsidRPr="00AE56CE">
        <w:t>e better outcomes when registered nurses are on duty.’</w:t>
      </w:r>
      <w:r>
        <w:rPr>
          <w:rStyle w:val="FootnoteReference1"/>
        </w:rPr>
        <w:footnoteReference w:id="146"/>
      </w:r>
    </w:p>
    <w:p w:rsidR="008727A7" w:rsidRDefault="00193C26" w:rsidP="000B6446">
      <w:pPr>
        <w:pStyle w:val="BodyText2"/>
      </w:pPr>
      <w:r>
        <w:t>In contrast,</w:t>
      </w:r>
      <w:r>
        <w:t xml:space="preserve"> the</w:t>
      </w:r>
      <w:r>
        <w:t xml:space="preserve"> COTA Australia and UnitingCare Australia did not support the introduction of mandated minimum staffing ratios, and stated that the evidence to support </w:t>
      </w:r>
      <w:r>
        <w:t>this approach was inconclusive.</w:t>
      </w:r>
      <w:r>
        <w:rPr>
          <w:rStyle w:val="FootnoteReference1"/>
        </w:rPr>
        <w:footnoteReference w:id="147"/>
      </w:r>
      <w:r>
        <w:t xml:space="preserve"> </w:t>
      </w:r>
      <w:r>
        <w:t xml:space="preserve">The </w:t>
      </w:r>
      <w:r>
        <w:t xml:space="preserve">COTA Australia </w:t>
      </w:r>
      <w:r>
        <w:t xml:space="preserve">further </w:t>
      </w:r>
      <w:r>
        <w:t>stated that ‘there is evidence that a mandated staff ratio can lead to facilities wh</w:t>
      </w:r>
      <w:r>
        <w:t>ich</w:t>
      </w:r>
      <w:r>
        <w:t xml:space="preserve"> have staffing above minimum ratio levels deciding to reduce their staff, thus impacting negatively on residents in other ways.’</w:t>
      </w:r>
      <w:r>
        <w:rPr>
          <w:rStyle w:val="FootnoteReference1"/>
        </w:rPr>
        <w:footnoteReference w:id="148"/>
      </w:r>
      <w:r>
        <w:t xml:space="preserve"> </w:t>
      </w:r>
    </w:p>
    <w:p w:rsidR="008727A7" w:rsidRPr="008727A7" w:rsidRDefault="00193C26" w:rsidP="00A26F48">
      <w:pPr>
        <w:pStyle w:val="BodyText2"/>
      </w:pPr>
      <w:r>
        <w:t>As an alte</w:t>
      </w:r>
      <w:r>
        <w:t xml:space="preserve">rnative to mandatory minimums, </w:t>
      </w:r>
      <w:r>
        <w:t xml:space="preserve">the </w:t>
      </w:r>
      <w:r>
        <w:t xml:space="preserve">COTA Australia advised that it supported ‘a more qualified workforce with the right skills mix’, with ‘improved training, skills development and </w:t>
      </w:r>
      <w:r>
        <w:t>remuneration</w:t>
      </w:r>
      <w:r>
        <w:t>.’</w:t>
      </w:r>
      <w:r>
        <w:rPr>
          <w:rStyle w:val="FootnoteReference1"/>
        </w:rPr>
        <w:footnoteReference w:id="149"/>
      </w:r>
      <w:r>
        <w:t xml:space="preserve">  </w:t>
      </w:r>
    </w:p>
    <w:p w:rsidR="00912802" w:rsidRDefault="00193C26" w:rsidP="008727A7">
      <w:pPr>
        <w:pStyle w:val="Heading16"/>
      </w:pPr>
      <w:r>
        <w:t>Staff Skill Mix</w:t>
      </w:r>
      <w:bookmarkStart w:id="39" w:name="s26821h5"/>
      <w:bookmarkEnd w:id="39"/>
    </w:p>
    <w:p w:rsidR="00912802" w:rsidRDefault="00193C26" w:rsidP="00912802">
      <w:pPr>
        <w:pStyle w:val="BodyText2"/>
      </w:pPr>
      <w:r>
        <w:t>A mix of skills among the staff of residential aged care facilities was another important consideration for inquiry participants. The Queensland Nurses and Midwives’ Union highlighted research which outlined that minimum care requirements in residential ag</w:t>
      </w:r>
      <w:r>
        <w:t xml:space="preserve">ed care facilities </w:t>
      </w:r>
      <w:r>
        <w:t>should include</w:t>
      </w:r>
      <w:r>
        <w:t xml:space="preserve"> a ‘skill mix requirement of 30 per cent [Registered Nurse], 20 per cent [Enrolled Nurse] and 50 per cent personal care worker.’</w:t>
      </w:r>
      <w:r>
        <w:rPr>
          <w:rStyle w:val="FootnoteReference1"/>
        </w:rPr>
        <w:footnoteReference w:id="150"/>
      </w:r>
      <w:r>
        <w:t xml:space="preserve"> </w:t>
      </w:r>
    </w:p>
    <w:p w:rsidR="00912802" w:rsidRDefault="00193C26" w:rsidP="00912802">
      <w:pPr>
        <w:pStyle w:val="BodyText2"/>
      </w:pPr>
      <w:r>
        <w:t>The LASA stated that ‘the mix of staff is as important to deter</w:t>
      </w:r>
      <w:r>
        <w:t>mining the level of care as</w:t>
      </w:r>
      <w:r>
        <w:t xml:space="preserve"> a</w:t>
      </w:r>
      <w:r>
        <w:t>bsolute staffing numbers’.</w:t>
      </w:r>
      <w:r>
        <w:rPr>
          <w:rStyle w:val="FootnoteReference1"/>
        </w:rPr>
        <w:footnoteReference w:id="151"/>
      </w:r>
      <w:r>
        <w:t xml:space="preserve"> </w:t>
      </w:r>
      <w:r>
        <w:t xml:space="preserve">The </w:t>
      </w:r>
      <w:r>
        <w:t xml:space="preserve">COTA Australia </w:t>
      </w:r>
      <w:r>
        <w:t>adde</w:t>
      </w:r>
      <w:r>
        <w:t xml:space="preserve">d that </w:t>
      </w:r>
      <w:r>
        <w:t xml:space="preserve">the capabilities of staff are important </w:t>
      </w:r>
      <w:r>
        <w:t xml:space="preserve">to consumers, as </w:t>
      </w:r>
      <w:r>
        <w:t>‘staffing skills, levels and qualifications are among the most frequently requested information from consumers about residential aged care fa</w:t>
      </w:r>
      <w:r>
        <w:t>cilities.’</w:t>
      </w:r>
      <w:r>
        <w:rPr>
          <w:rStyle w:val="FootnoteReference1"/>
        </w:rPr>
        <w:footnoteReference w:id="152"/>
      </w:r>
      <w:r>
        <w:t xml:space="preserve"> </w:t>
      </w:r>
    </w:p>
    <w:p w:rsidR="00912802" w:rsidRDefault="00193C26" w:rsidP="00985729">
      <w:pPr>
        <w:pStyle w:val="BodyText2"/>
      </w:pPr>
      <w:r>
        <w:lastRenderedPageBreak/>
        <w:t>Braemar Presbyterian Care proposed that ‘a regulated minimum staffing mix … is an important requirement for residential aged care in Australia.</w:t>
      </w:r>
      <w:r>
        <w:t>’</w:t>
      </w:r>
      <w:r>
        <w:rPr>
          <w:rStyle w:val="FootnoteReference1"/>
        </w:rPr>
        <w:footnoteReference w:id="153"/>
      </w:r>
      <w:r>
        <w:t xml:space="preserve"> The </w:t>
      </w:r>
      <w:r>
        <w:t>ANMF</w:t>
      </w:r>
      <w:r>
        <w:t xml:space="preserve"> stated that it had been advocating for legislated minimum staffing levels and mixes.</w:t>
      </w:r>
      <w:r>
        <w:rPr>
          <w:rStyle w:val="FootnoteReference1"/>
        </w:rPr>
        <w:footnoteReference w:id="154"/>
      </w:r>
    </w:p>
    <w:p w:rsidR="00912802" w:rsidRDefault="00193C26" w:rsidP="00912802">
      <w:pPr>
        <w:pStyle w:val="Heading22"/>
      </w:pPr>
      <w:r>
        <w:t>Staffing Categories in the Bill</w:t>
      </w:r>
      <w:bookmarkStart w:id="40" w:name="s26821h6"/>
      <w:bookmarkEnd w:id="40"/>
    </w:p>
    <w:p w:rsidR="00912802" w:rsidRDefault="00193C26" w:rsidP="00912802">
      <w:pPr>
        <w:pStyle w:val="BodyText2"/>
      </w:pPr>
      <w:r w:rsidRPr="00912802">
        <w:t xml:space="preserve">Palliative Care Australia supported the breakdown of staff by categories in the Bill, as ‘the skill mix </w:t>
      </w:r>
      <w:r>
        <w:t>also</w:t>
      </w:r>
      <w:r w:rsidRPr="00912802">
        <w:t xml:space="preserve"> is a key consideration.’</w:t>
      </w:r>
      <w:r>
        <w:rPr>
          <w:rStyle w:val="FootnoteReference1"/>
        </w:rPr>
        <w:footnoteReference w:id="155"/>
      </w:r>
      <w:r w:rsidRPr="00912802">
        <w:t xml:space="preserve"> S</w:t>
      </w:r>
      <w:r>
        <w:t>ubs</w:t>
      </w:r>
      <w:r>
        <w:t>ection 9-3C</w:t>
      </w:r>
      <w:r w:rsidRPr="00912802">
        <w:t xml:space="preserve">(5) of the Bill outlines </w:t>
      </w:r>
      <w:r>
        <w:t>ten</w:t>
      </w:r>
      <w:r w:rsidRPr="00912802">
        <w:t xml:space="preserve"> staff categories to be included in notificati</w:t>
      </w:r>
      <w:r w:rsidRPr="00912802">
        <w:t>on of staff to care recipient ratios:</w:t>
      </w:r>
    </w:p>
    <w:p w:rsidR="00912802" w:rsidRDefault="00193C26" w:rsidP="00912802">
      <w:pPr>
        <w:pStyle w:val="Bullet12"/>
      </w:pPr>
      <w:r>
        <w:t>registered nurses level 1;</w:t>
      </w:r>
    </w:p>
    <w:p w:rsidR="00912802" w:rsidRDefault="00193C26" w:rsidP="00912802">
      <w:pPr>
        <w:pStyle w:val="Bullet12"/>
      </w:pPr>
      <w:r>
        <w:t>registered nurses level 2;</w:t>
      </w:r>
    </w:p>
    <w:p w:rsidR="00912802" w:rsidRDefault="00193C26" w:rsidP="00912802">
      <w:pPr>
        <w:pStyle w:val="Bullet12"/>
      </w:pPr>
      <w:r>
        <w:t>registered nurses level 3;</w:t>
      </w:r>
    </w:p>
    <w:p w:rsidR="00912802" w:rsidRDefault="00193C26" w:rsidP="00912802">
      <w:pPr>
        <w:pStyle w:val="Bullet12"/>
      </w:pPr>
      <w:r>
        <w:t>registered nurses level 4;</w:t>
      </w:r>
    </w:p>
    <w:p w:rsidR="00912802" w:rsidRDefault="00193C26" w:rsidP="00912802">
      <w:pPr>
        <w:pStyle w:val="Bullet12"/>
      </w:pPr>
      <w:r>
        <w:t>registered nurses level 5;</w:t>
      </w:r>
    </w:p>
    <w:p w:rsidR="00912802" w:rsidRDefault="00193C26" w:rsidP="00912802">
      <w:pPr>
        <w:pStyle w:val="Bullet12"/>
      </w:pPr>
      <w:r>
        <w:t>enrolled nurses;</w:t>
      </w:r>
    </w:p>
    <w:p w:rsidR="00912802" w:rsidRDefault="00193C26" w:rsidP="00912802">
      <w:pPr>
        <w:pStyle w:val="Bullet12"/>
      </w:pPr>
      <w:r>
        <w:t>nurses with a certificate IV or an equivalent qualification;</w:t>
      </w:r>
    </w:p>
    <w:p w:rsidR="00912802" w:rsidRDefault="00193C26" w:rsidP="00912802">
      <w:pPr>
        <w:pStyle w:val="Bullet12"/>
      </w:pPr>
      <w:r>
        <w:t>perso</w:t>
      </w:r>
      <w:r>
        <w:t>nal care attendants;</w:t>
      </w:r>
    </w:p>
    <w:p w:rsidR="00912802" w:rsidRDefault="00193C26" w:rsidP="00912802">
      <w:pPr>
        <w:pStyle w:val="Bullet12"/>
      </w:pPr>
      <w:r>
        <w:t>allied health staff;</w:t>
      </w:r>
    </w:p>
    <w:p w:rsidR="00FE0B64" w:rsidRDefault="00193C26" w:rsidP="00197D00">
      <w:pPr>
        <w:pStyle w:val="Bullet12"/>
      </w:pPr>
      <w:r>
        <w:t>other staff members.</w:t>
      </w:r>
    </w:p>
    <w:p w:rsidR="003D157F" w:rsidRDefault="00193C26" w:rsidP="003D157F">
      <w:pPr>
        <w:pStyle w:val="BodyText2"/>
      </w:pPr>
      <w:r>
        <w:t xml:space="preserve">The Department of Health </w:t>
      </w:r>
      <w:r>
        <w:t xml:space="preserve">highlighted that the information presented </w:t>
      </w:r>
      <w:r>
        <w:t>by these</w:t>
      </w:r>
      <w:r>
        <w:t xml:space="preserve"> ten categories needed to be useful for consumers</w:t>
      </w:r>
      <w:r>
        <w:t xml:space="preserve"> and stated: </w:t>
      </w:r>
    </w:p>
    <w:p w:rsidR="003D157F" w:rsidRDefault="00193C26" w:rsidP="003D157F">
      <w:pPr>
        <w:pStyle w:val="Quote2"/>
      </w:pPr>
      <w:r w:rsidRPr="003D157F">
        <w:t xml:space="preserve">It would need to be considered whether this level of </w:t>
      </w:r>
      <w:r w:rsidRPr="003D157F">
        <w:t>detail would be useful to consumers and, if so, what additional information and context would need to be provided to consumers to assist in their understanding and choice making.</w:t>
      </w:r>
      <w:r>
        <w:rPr>
          <w:rStyle w:val="FootnoteReference1"/>
        </w:rPr>
        <w:footnoteReference w:id="156"/>
      </w:r>
    </w:p>
    <w:p w:rsidR="00FE0B64" w:rsidRDefault="00193C26" w:rsidP="00FE0B64">
      <w:pPr>
        <w:pStyle w:val="BodyText2"/>
      </w:pPr>
      <w:r>
        <w:t>UnitingCare Australia was of the view that these categories should be flexib</w:t>
      </w:r>
      <w:r>
        <w:t>le</w:t>
      </w:r>
      <w:r>
        <w:t xml:space="preserve"> enough</w:t>
      </w:r>
      <w:r>
        <w:t xml:space="preserve"> to account for change within the aged care sector and stated:</w:t>
      </w:r>
    </w:p>
    <w:p w:rsidR="00FE0B64" w:rsidRDefault="00193C26" w:rsidP="00482A65">
      <w:pPr>
        <w:pStyle w:val="Quote2"/>
      </w:pPr>
      <w:r>
        <w:t>… the aged care sector is in a state of flux and increasingly will offer a greater range of options for consumers. To reflect the sector’s desire for innovation, details of any reporti</w:t>
      </w:r>
      <w:r>
        <w:t xml:space="preserve">ng should be enacted through delegated legislation to </w:t>
      </w:r>
      <w:r>
        <w:lastRenderedPageBreak/>
        <w:t xml:space="preserve">enable inclusion of new work classifications, rather </w:t>
      </w:r>
      <w:r>
        <w:t xml:space="preserve">[than] </w:t>
      </w:r>
      <w:r>
        <w:t xml:space="preserve">in the </w:t>
      </w:r>
      <w:r>
        <w:t>[</w:t>
      </w:r>
      <w:r w:rsidRPr="00B33081">
        <w:rPr>
          <w:i/>
        </w:rPr>
        <w:t>Aged Care Act 1997</w:t>
      </w:r>
      <w:r>
        <w:t>]</w:t>
      </w:r>
      <w:r>
        <w:t xml:space="preserve"> itself.</w:t>
      </w:r>
      <w:r>
        <w:rPr>
          <w:rStyle w:val="FootnoteReference1"/>
        </w:rPr>
        <w:footnoteReference w:id="157"/>
      </w:r>
    </w:p>
    <w:p w:rsidR="00912802" w:rsidRDefault="00193C26" w:rsidP="00912802">
      <w:pPr>
        <w:pStyle w:val="Heading31"/>
      </w:pPr>
      <w:r>
        <w:t>Nurses</w:t>
      </w:r>
      <w:bookmarkStart w:id="41" w:name="s26821h7"/>
      <w:bookmarkEnd w:id="41"/>
    </w:p>
    <w:p w:rsidR="00912802" w:rsidRDefault="00193C26" w:rsidP="00912802">
      <w:pPr>
        <w:pStyle w:val="BodyText2"/>
      </w:pPr>
      <w:r w:rsidRPr="00912802">
        <w:t>A number of additional staffing categories were suggested for inclusion in this list</w:t>
      </w:r>
      <w:r>
        <w:t xml:space="preserve"> to ensure </w:t>
      </w:r>
      <w:r>
        <w:t>the</w:t>
      </w:r>
      <w:r>
        <w:t>y continued to be prioritised</w:t>
      </w:r>
      <w:r w:rsidRPr="00912802">
        <w:t xml:space="preserve">. The </w:t>
      </w:r>
      <w:r>
        <w:t>NSW NMA</w:t>
      </w:r>
      <w:r w:rsidRPr="00912802">
        <w:t xml:space="preserve"> recommended that the position of Director of Nursing be included, as ‘facilities where this level of clinical oversight is lacking tend to </w:t>
      </w:r>
      <w:r>
        <w:t>have poorer clinical outcomes’.</w:t>
      </w:r>
      <w:r>
        <w:rPr>
          <w:rStyle w:val="FootnoteReference1"/>
        </w:rPr>
        <w:footnoteReference w:id="158"/>
      </w:r>
      <w:r w:rsidRPr="00912802">
        <w:t xml:space="preserve"> The Quality Aged Care Action Group </w:t>
      </w:r>
      <w:r>
        <w:t>(QACAG</w:t>
      </w:r>
      <w:r>
        <w:t xml:space="preserve">) </w:t>
      </w:r>
      <w:r w:rsidRPr="00912802">
        <w:t>agreed and added that Assistants in Nursing be included. The QACAG outlined the importance of these categories and stated:</w:t>
      </w:r>
    </w:p>
    <w:p w:rsidR="00912802" w:rsidRDefault="00193C26" w:rsidP="00912802">
      <w:pPr>
        <w:pStyle w:val="Quote2"/>
      </w:pPr>
      <w:r w:rsidRPr="00912802">
        <w:t>… we note there is no mention of the Director of Nursing title, or Assistant in Nursing. Unless we ensure these roles are acknowled</w:t>
      </w:r>
      <w:r w:rsidRPr="00912802">
        <w:t>ged through legislation we risk losing them. Clinical governance of a residential aged care facility can make the difference between quality care and care failures. We need to ensure the role of the Director of Nursing remains integral to the staffing mix.</w:t>
      </w:r>
      <w:r>
        <w:rPr>
          <w:rStyle w:val="FootnoteReference1"/>
        </w:rPr>
        <w:footnoteReference w:id="159"/>
      </w:r>
    </w:p>
    <w:p w:rsidR="00BB5D30" w:rsidRDefault="00193C26" w:rsidP="00BB5D30">
      <w:pPr>
        <w:pStyle w:val="BodyText2"/>
      </w:pPr>
      <w:r w:rsidRPr="00BB5D30">
        <w:t>The Royal Australian College of General Practitioners also emphasised the importance of clinical governance within aged care settings and stated:</w:t>
      </w:r>
    </w:p>
    <w:p w:rsidR="00BB5D30" w:rsidRDefault="00193C26" w:rsidP="00BB5D30">
      <w:pPr>
        <w:pStyle w:val="Quote2"/>
      </w:pPr>
      <w:r w:rsidRPr="00BB5D30">
        <w:t xml:space="preserve">Appropriate clinical governance, especially appropriately clinically staffed </w:t>
      </w:r>
      <w:r>
        <w:t>[residential aged care faciliti</w:t>
      </w:r>
      <w:r>
        <w:t>es]</w:t>
      </w:r>
      <w:r w:rsidRPr="00BB5D30">
        <w:t>, has the potential to reduce negative health outcomes by focusing on prevention and management rather than escalation to acute settings, especially referrals to ambulance and hospital emergency departments at night.</w:t>
      </w:r>
      <w:r>
        <w:rPr>
          <w:rStyle w:val="FootnoteReference1"/>
        </w:rPr>
        <w:footnoteReference w:id="160"/>
      </w:r>
    </w:p>
    <w:p w:rsidR="00912802" w:rsidRDefault="00193C26" w:rsidP="00912802">
      <w:pPr>
        <w:pStyle w:val="BodyText2"/>
      </w:pPr>
      <w:r>
        <w:t>The LASA questioned whether the fiv</w:t>
      </w:r>
      <w:r>
        <w:t>e levels of registered nurses needed to be captured individually and stated that ‘listing registered nurses by the level they are employed under gives consumers very little insight into their actual contribution to care.’</w:t>
      </w:r>
      <w:r>
        <w:rPr>
          <w:rStyle w:val="FootnoteReference1"/>
        </w:rPr>
        <w:footnoteReference w:id="161"/>
      </w:r>
      <w:r>
        <w:t xml:space="preserve"> The </w:t>
      </w:r>
      <w:r>
        <w:t>ANMF</w:t>
      </w:r>
      <w:r>
        <w:t xml:space="preserve"> recommended that the fiv</w:t>
      </w:r>
      <w:r>
        <w:t>e levels of registered nurses be removed and replaced with</w:t>
      </w:r>
      <w:r>
        <w:t xml:space="preserve"> a single</w:t>
      </w:r>
      <w:r>
        <w:t xml:space="preserve"> ‘registered nurse’</w:t>
      </w:r>
      <w:r>
        <w:t xml:space="preserve"> category</w:t>
      </w:r>
      <w:r>
        <w:t>.</w:t>
      </w:r>
      <w:r>
        <w:rPr>
          <w:rStyle w:val="FootnoteReference1"/>
        </w:rPr>
        <w:footnoteReference w:id="162"/>
      </w:r>
      <w:r>
        <w:t xml:space="preserve"> </w:t>
      </w:r>
    </w:p>
    <w:p w:rsidR="00912802" w:rsidRDefault="00193C26" w:rsidP="003D6B5D">
      <w:pPr>
        <w:pStyle w:val="BodyText2"/>
      </w:pPr>
      <w:r>
        <w:lastRenderedPageBreak/>
        <w:t>Another option was put forward by the NSW NMA, which recommended the five registered nurse categories be removed and replaced with</w:t>
      </w:r>
      <w:r>
        <w:t xml:space="preserve"> the categories</w:t>
      </w:r>
      <w:r>
        <w:t>:</w:t>
      </w:r>
      <w:r>
        <w:t xml:space="preserve"> ‘Director of Nursing’ and</w:t>
      </w:r>
      <w:r>
        <w:t xml:space="preserve"> ‘the number and designation of registered nurses at all levels including specialist </w:t>
      </w:r>
      <w:r>
        <w:t>nurse and nurse educators’</w:t>
      </w:r>
      <w:r>
        <w:t>.</w:t>
      </w:r>
      <w:r>
        <w:rPr>
          <w:rStyle w:val="FootnoteReference1"/>
        </w:rPr>
        <w:footnoteReference w:id="163"/>
      </w:r>
      <w:r>
        <w:t xml:space="preserve">  </w:t>
      </w:r>
    </w:p>
    <w:p w:rsidR="007873BE" w:rsidRDefault="00193C26" w:rsidP="00912802">
      <w:pPr>
        <w:pStyle w:val="BodyText2"/>
      </w:pPr>
      <w:r>
        <w:t>Hall and Prior was concerned that the Bill may create a ‘perverse incentive … that would reduce expensive register</w:t>
      </w:r>
      <w:r>
        <w:t>ed nurse labour hours to have ratios that look better, but care progr</w:t>
      </w:r>
      <w:r>
        <w:t>ams that are poorer for this re</w:t>
      </w:r>
      <w:r>
        <w:t>direction of funds.’</w:t>
      </w:r>
      <w:r>
        <w:rPr>
          <w:rStyle w:val="FootnoteReference1"/>
        </w:rPr>
        <w:footnoteReference w:id="164"/>
      </w:r>
      <w:r>
        <w:t xml:space="preserve"> As such, Hall and Prior stated that</w:t>
      </w:r>
      <w:r>
        <w:t>:</w:t>
      </w:r>
    </w:p>
    <w:p w:rsidR="00912802" w:rsidRDefault="00193C26" w:rsidP="007873BE">
      <w:pPr>
        <w:pStyle w:val="Quote2"/>
      </w:pPr>
      <w:r>
        <w:t xml:space="preserve">… more </w:t>
      </w:r>
      <w:r>
        <w:t>must</w:t>
      </w:r>
      <w:r>
        <w:t xml:space="preserve"> be done within the Bill to protect the registered nurse-led care model in care settin</w:t>
      </w:r>
      <w:r>
        <w:t>gs that have high acuity as they may not compare favourably to lower acuity aged care homes that are front-loaded with less qualified workers.</w:t>
      </w:r>
      <w:r>
        <w:rPr>
          <w:rStyle w:val="FootnoteReference1"/>
        </w:rPr>
        <w:footnoteReference w:id="165"/>
      </w:r>
    </w:p>
    <w:p w:rsidR="00FE0B64" w:rsidRDefault="00193C26" w:rsidP="00FE0B64">
      <w:pPr>
        <w:pStyle w:val="BodyText2"/>
      </w:pPr>
      <w:r>
        <w:t>The ANMF and COTA Australia recommended the category ‘nurses with a certificate IV or an equivalent qualificatio</w:t>
      </w:r>
      <w:r>
        <w:t>n’ be removed.</w:t>
      </w:r>
      <w:r>
        <w:rPr>
          <w:rStyle w:val="FootnoteReference1"/>
        </w:rPr>
        <w:footnoteReference w:id="166"/>
      </w:r>
      <w:r>
        <w:t xml:space="preserve"> The ANMF stated that inclusion of this category was ‘unnecessary and potentially confusing’, as staff with a certificate IV could be accounted for under either the ‘enrolled nurse’ or ‘personal care attendants’ categories.</w:t>
      </w:r>
      <w:r>
        <w:rPr>
          <w:rStyle w:val="FootnoteReference1"/>
        </w:rPr>
        <w:footnoteReference w:id="167"/>
      </w:r>
    </w:p>
    <w:p w:rsidR="00FE0B64" w:rsidRPr="00FE0B64" w:rsidRDefault="00193C26" w:rsidP="002A74C1">
      <w:pPr>
        <w:pStyle w:val="BodyText2"/>
      </w:pPr>
      <w:r>
        <w:t xml:space="preserve">The ANMF </w:t>
      </w:r>
      <w:r>
        <w:t xml:space="preserve">also </w:t>
      </w:r>
      <w:r>
        <w:t>re</w:t>
      </w:r>
      <w:r>
        <w:t xml:space="preserve">commended that to </w:t>
      </w:r>
      <w:r>
        <w:t>provide further clarity</w:t>
      </w:r>
      <w:r>
        <w:t>, the category ‘personal care attendants’ should be amended to read ‘personal care attendants/assistants in nursing (however titled)’.</w:t>
      </w:r>
      <w:r>
        <w:rPr>
          <w:rStyle w:val="FootnoteReference1"/>
        </w:rPr>
        <w:footnoteReference w:id="168"/>
      </w:r>
    </w:p>
    <w:p w:rsidR="00912802" w:rsidRDefault="00193C26" w:rsidP="00912802">
      <w:pPr>
        <w:pStyle w:val="Heading31"/>
      </w:pPr>
      <w:r>
        <w:t>Allied Health Professionals</w:t>
      </w:r>
      <w:bookmarkStart w:id="42" w:name="s26821h8"/>
      <w:bookmarkEnd w:id="42"/>
    </w:p>
    <w:p w:rsidR="00912802" w:rsidRDefault="00193C26" w:rsidP="00912802">
      <w:pPr>
        <w:pStyle w:val="BodyText2"/>
      </w:pPr>
      <w:r w:rsidRPr="00912802">
        <w:t>The</w:t>
      </w:r>
      <w:r>
        <w:t xml:space="preserve"> AMA</w:t>
      </w:r>
      <w:r>
        <w:t xml:space="preserve"> </w:t>
      </w:r>
      <w:r>
        <w:t>considered</w:t>
      </w:r>
      <w:r w:rsidRPr="00912802">
        <w:t xml:space="preserve"> that more information on the rol</w:t>
      </w:r>
      <w:r w:rsidRPr="00912802">
        <w:t>es and mix of allied health professionals was needed in the Bill to inform con</w:t>
      </w:r>
      <w:r>
        <w:t>sumer decision making. The AMA explaine</w:t>
      </w:r>
      <w:r w:rsidRPr="00912802">
        <w:t>d:</w:t>
      </w:r>
    </w:p>
    <w:p w:rsidR="00912802" w:rsidRDefault="00193C26" w:rsidP="00912802">
      <w:pPr>
        <w:pStyle w:val="Quote2"/>
      </w:pPr>
      <w:r w:rsidRPr="00912802">
        <w:t>Allied health professionals are an essential part of the aged care workforce and their availability is crucial to resident care. The dif</w:t>
      </w:r>
      <w:r w:rsidRPr="00912802">
        <w:t xml:space="preserve">ferent types of allied health </w:t>
      </w:r>
      <w:r w:rsidRPr="00912802">
        <w:lastRenderedPageBreak/>
        <w:t>professionals should also be categorised, as older people may seek certain types of allied health support when choosing their [</w:t>
      </w:r>
      <w:r>
        <w:t>residential aged care facility</w:t>
      </w:r>
      <w:r w:rsidRPr="00912802">
        <w:t>].</w:t>
      </w:r>
      <w:r>
        <w:rPr>
          <w:rStyle w:val="FootnoteReference1"/>
        </w:rPr>
        <w:footnoteReference w:id="169"/>
      </w:r>
    </w:p>
    <w:p w:rsidR="00912802" w:rsidRDefault="00193C26" w:rsidP="00912802">
      <w:pPr>
        <w:pStyle w:val="BodyText2"/>
      </w:pPr>
      <w:r w:rsidRPr="00912802">
        <w:t>Allied Health Professions Australia (AHPA) was</w:t>
      </w:r>
      <w:r>
        <w:t xml:space="preserve"> also</w:t>
      </w:r>
      <w:r w:rsidRPr="00912802">
        <w:t xml:space="preserve"> of the view t</w:t>
      </w:r>
      <w:r w:rsidRPr="00912802">
        <w:t xml:space="preserve">hat </w:t>
      </w:r>
      <w:r>
        <w:t>a</w:t>
      </w:r>
      <w:r w:rsidRPr="00912802">
        <w:t xml:space="preserve"> single ‘</w:t>
      </w:r>
      <w:r>
        <w:t>allied health staff</w:t>
      </w:r>
      <w:r w:rsidRPr="00912802">
        <w:t>’ category does not provide transparency for consumers regarding the specific allied health services on offer at a particular facility. The AHPA stated:</w:t>
      </w:r>
    </w:p>
    <w:p w:rsidR="00912802" w:rsidRDefault="00193C26" w:rsidP="00912802">
      <w:pPr>
        <w:pStyle w:val="Quote2"/>
      </w:pPr>
      <w:r w:rsidRPr="00912802">
        <w:t>The broad term ‘allied health’ encompasses a number of very diverse pr</w:t>
      </w:r>
      <w:r w:rsidRPr="00912802">
        <w:t>ofessions and its use can act to the detriment of consumers seeking clarity about the services that are available. For example, while a facility might provide good access to physiotherapy staff, it may not have speech pathology services. However, a consume</w:t>
      </w:r>
      <w:r w:rsidRPr="00912802">
        <w:t>r may simply assume that a broad range of allied health services are available.</w:t>
      </w:r>
      <w:r>
        <w:rPr>
          <w:rStyle w:val="FootnoteReference1"/>
        </w:rPr>
        <w:footnoteReference w:id="170"/>
      </w:r>
    </w:p>
    <w:p w:rsidR="00912802" w:rsidRDefault="00193C26" w:rsidP="00912802">
      <w:pPr>
        <w:pStyle w:val="BodyText2"/>
      </w:pPr>
      <w:r w:rsidRPr="00912802">
        <w:t xml:space="preserve">The </w:t>
      </w:r>
      <w:r>
        <w:t>ANZSGM</w:t>
      </w:r>
      <w:r w:rsidRPr="00912802">
        <w:t xml:space="preserve"> also made the point that both the ‘allied health staff’ and ‘other staff members’ </w:t>
      </w:r>
      <w:r>
        <w:t xml:space="preserve">categories </w:t>
      </w:r>
      <w:r w:rsidRPr="00912802">
        <w:t>covered a diverse range of professions, and that medical professions al</w:t>
      </w:r>
      <w:r w:rsidRPr="00912802">
        <w:t>so needed to be accounted for. The ANZSGM explained:</w:t>
      </w:r>
    </w:p>
    <w:p w:rsidR="00912802" w:rsidRDefault="00193C26" w:rsidP="00912802">
      <w:pPr>
        <w:pStyle w:val="Quote2"/>
      </w:pPr>
      <w:r w:rsidRPr="00912802">
        <w:t>… not only is that 'other staff' descriptor a problem but so is the descriptor of 'allied health staff' and lumping all allied health staff into one category when you're covering disciplines as diverse a</w:t>
      </w:r>
      <w:r w:rsidRPr="00912802">
        <w:t xml:space="preserve">s physiotherapy, occupational therapy, speech pathology, nutrition and dietetics. They're all very distinct specialties that do very different things, and I think there are problems with lumping them together. But also, in terms of disclosure of staffing, </w:t>
      </w:r>
      <w:r w:rsidRPr="00912802">
        <w:t>some recognition of availability of medical professional input as well, whether it be primary care or specialist medical care.</w:t>
      </w:r>
      <w:r>
        <w:rPr>
          <w:rStyle w:val="FootnoteReference1"/>
        </w:rPr>
        <w:footnoteReference w:id="171"/>
      </w:r>
    </w:p>
    <w:p w:rsidR="0025522E" w:rsidRDefault="00193C26" w:rsidP="0025522E">
      <w:pPr>
        <w:pStyle w:val="Heading31"/>
      </w:pPr>
      <w:r>
        <w:t>Other Staff Categories</w:t>
      </w:r>
      <w:bookmarkStart w:id="43" w:name="s26821h9"/>
      <w:bookmarkEnd w:id="43"/>
    </w:p>
    <w:p w:rsidR="0025522E" w:rsidRDefault="00193C26" w:rsidP="0025522E">
      <w:pPr>
        <w:pStyle w:val="BodyText2"/>
      </w:pPr>
      <w:r>
        <w:t xml:space="preserve">The LASA considered that ‘Recreational Activity Officers’ or ‘Lifestyle Coordinators’, which facilitate </w:t>
      </w:r>
      <w:r>
        <w:t>the participation of aged care residents in activities, should be listed as a separate category. The LASA stated that this would more accurately reflect the ‘significant contribution to care recipients' quality of life’ that these staff members provide.</w:t>
      </w:r>
      <w:r>
        <w:rPr>
          <w:rStyle w:val="FootnoteReference1"/>
        </w:rPr>
        <w:footnoteReference w:id="172"/>
      </w:r>
      <w:r>
        <w:t xml:space="preserve"> U</w:t>
      </w:r>
      <w:r>
        <w:t xml:space="preserve">nitingCare Australia </w:t>
      </w:r>
      <w:r>
        <w:lastRenderedPageBreak/>
        <w:t>similarly suggested a new category be created which would include ‘Personal Care workers, Team Leaders, Assistants in Nursing, Therapy assistants, Lifestyle and Recreational staff.’</w:t>
      </w:r>
      <w:r>
        <w:rPr>
          <w:rStyle w:val="FootnoteReference1"/>
        </w:rPr>
        <w:footnoteReference w:id="173"/>
      </w:r>
      <w:r>
        <w:t xml:space="preserve"> </w:t>
      </w:r>
    </w:p>
    <w:p w:rsidR="0025522E" w:rsidRDefault="00193C26" w:rsidP="00267151">
      <w:pPr>
        <w:pStyle w:val="BodyText2"/>
      </w:pPr>
      <w:r>
        <w:t>Uniting</w:t>
      </w:r>
      <w:r>
        <w:t xml:space="preserve">Care Australia recommended that </w:t>
      </w:r>
      <w:r>
        <w:t>the ‘other</w:t>
      </w:r>
      <w:r>
        <w:t xml:space="preserve"> s</w:t>
      </w:r>
      <w:r>
        <w:t>taff members</w:t>
      </w:r>
      <w:r>
        <w:t xml:space="preserve">’ category </w:t>
      </w:r>
      <w:r>
        <w:t>be expanded</w:t>
      </w:r>
      <w:r>
        <w:t xml:space="preserve">. UnitingCare Australia suggested that this category may include </w:t>
      </w:r>
      <w:r>
        <w:t>‘</w:t>
      </w:r>
      <w:r>
        <w:t>c</w:t>
      </w:r>
      <w:r>
        <w:t>haplains/</w:t>
      </w:r>
      <w:r>
        <w:t>p</w:t>
      </w:r>
      <w:r>
        <w:t>astoral care workers, property/maintenance staff and hotel services staff.’</w:t>
      </w:r>
      <w:r>
        <w:rPr>
          <w:rStyle w:val="FootnoteReference1"/>
        </w:rPr>
        <w:footnoteReference w:id="174"/>
      </w:r>
    </w:p>
    <w:p w:rsidR="008727A7" w:rsidRDefault="00193C26" w:rsidP="00F36C99">
      <w:pPr>
        <w:pStyle w:val="Heading16"/>
      </w:pPr>
      <w:r>
        <w:t xml:space="preserve">International </w:t>
      </w:r>
      <w:r>
        <w:t>Benchmarking</w:t>
      </w:r>
      <w:bookmarkStart w:id="44" w:name="s26821h10"/>
      <w:bookmarkEnd w:id="44"/>
    </w:p>
    <w:p w:rsidR="000E21E6" w:rsidRDefault="00193C26" w:rsidP="005D295A">
      <w:pPr>
        <w:pStyle w:val="BodyText2"/>
      </w:pPr>
      <w:r>
        <w:t>Reporting systems for residential aged ca</w:t>
      </w:r>
      <w:r>
        <w:t xml:space="preserve">re sectors </w:t>
      </w:r>
      <w:r>
        <w:t xml:space="preserve">that are in place </w:t>
      </w:r>
      <w:r>
        <w:t xml:space="preserve">in other countries were highlighted by inquiry participants. HammondCare drew attention to the USA </w:t>
      </w:r>
      <w:r>
        <w:t>G</w:t>
      </w:r>
      <w:r>
        <w:t>overnment</w:t>
      </w:r>
      <w:r>
        <w:t>’</w:t>
      </w:r>
      <w:r>
        <w:t xml:space="preserve">s ‘Nursing Home Compare’ website, which publishes information </w:t>
      </w:r>
      <w:r>
        <w:t>on staffing</w:t>
      </w:r>
      <w:r>
        <w:t xml:space="preserve"> </w:t>
      </w:r>
      <w:r>
        <w:t xml:space="preserve">levels </w:t>
      </w:r>
      <w:r>
        <w:t>in individual aged care homes, as we</w:t>
      </w:r>
      <w:r>
        <w:t>ll as other factors that influence care</w:t>
      </w:r>
      <w:r>
        <w:t>. HammondCare stated:</w:t>
      </w:r>
    </w:p>
    <w:p w:rsidR="000E21E6" w:rsidRDefault="00193C26" w:rsidP="000E21E6">
      <w:pPr>
        <w:pStyle w:val="Quote2"/>
      </w:pPr>
      <w:r w:rsidRPr="000E21E6">
        <w:t xml:space="preserve">The </w:t>
      </w:r>
      <w:r>
        <w:t xml:space="preserve">[Nursing Home Compare] </w:t>
      </w:r>
      <w:r w:rsidRPr="000E21E6">
        <w:t>site presents a staffing score for each home, based on comparisons of the ratio of residents to staff in various categories with state and national averages. As well as</w:t>
      </w:r>
      <w:r w:rsidRPr="000E21E6">
        <w:t xml:space="preserve"> the staffing score, each care home is also given a score for health inspections, quality measures and an overall rating, providing a broader context for the staffing information</w:t>
      </w:r>
      <w:r>
        <w:t xml:space="preserve"> …</w:t>
      </w:r>
      <w:r w:rsidRPr="000E21E6">
        <w:t xml:space="preserve"> The US experience makes it clear that staffing levels on their own, provide</w:t>
      </w:r>
      <w:r w:rsidRPr="000E21E6">
        <w:t xml:space="preserve"> an incomplete picture of care and must be presented in a broader context.</w:t>
      </w:r>
      <w:r>
        <w:rPr>
          <w:rStyle w:val="FootnoteReference1"/>
        </w:rPr>
        <w:footnoteReference w:id="175"/>
      </w:r>
    </w:p>
    <w:p w:rsidR="00C15EC6" w:rsidRDefault="00193C26" w:rsidP="000E21E6">
      <w:pPr>
        <w:pStyle w:val="BodyText2"/>
      </w:pPr>
      <w:r>
        <w:t xml:space="preserve">Aged Care Crisis </w:t>
      </w:r>
      <w:r>
        <w:t>compared</w:t>
      </w:r>
      <w:r>
        <w:t xml:space="preserve"> the USA</w:t>
      </w:r>
      <w:r>
        <w:t>’s system to Australia’s</w:t>
      </w:r>
      <w:r>
        <w:t xml:space="preserve"> </w:t>
      </w:r>
      <w:r>
        <w:t>and stated:</w:t>
      </w:r>
    </w:p>
    <w:p w:rsidR="00C15EC6" w:rsidRDefault="00193C26" w:rsidP="00C15EC6">
      <w:pPr>
        <w:pStyle w:val="Quote2"/>
      </w:pPr>
      <w:r>
        <w:t>… the USA, which has recommended minimum levels and publishes detailed staffing data, has seen a slow increase</w:t>
      </w:r>
      <w:r>
        <w:t xml:space="preserve"> in staffing levels so that their average level is now almost equal to their minimum recommended level. This is over an hour (one third) more nursing care than the average resident in Australia gets and double the amount of care by trained nurses.</w:t>
      </w:r>
      <w:r>
        <w:rPr>
          <w:rStyle w:val="FootnoteReference1"/>
        </w:rPr>
        <w:footnoteReference w:id="176"/>
      </w:r>
    </w:p>
    <w:p w:rsidR="00AE56CE" w:rsidRDefault="00193C26" w:rsidP="00AE56CE">
      <w:pPr>
        <w:pStyle w:val="BodyText2"/>
      </w:pPr>
      <w:r>
        <w:t xml:space="preserve">Aged </w:t>
      </w:r>
      <w:r>
        <w:t>Care Matters highlighted that ‘the USA is the only country that routinely analyses data on staffing and quality indicators.’</w:t>
      </w:r>
      <w:r>
        <w:rPr>
          <w:rStyle w:val="FootnoteReference1"/>
        </w:rPr>
        <w:footnoteReference w:id="177"/>
      </w:r>
    </w:p>
    <w:p w:rsidR="000E21E6" w:rsidRDefault="00193C26" w:rsidP="000E21E6">
      <w:pPr>
        <w:pStyle w:val="BodyText2"/>
      </w:pPr>
      <w:r>
        <w:lastRenderedPageBreak/>
        <w:t xml:space="preserve">HammondCare </w:t>
      </w:r>
      <w:r>
        <w:t xml:space="preserve">outlined </w:t>
      </w:r>
      <w:r>
        <w:t>the</w:t>
      </w:r>
      <w:r>
        <w:t xml:space="preserve"> UK’s Care Quality Commission and described it</w:t>
      </w:r>
      <w:r>
        <w:t xml:space="preserve"> as</w:t>
      </w:r>
      <w:r>
        <w:t xml:space="preserve"> ‘one of the best [rating systems for care homes] in the </w:t>
      </w:r>
      <w:r>
        <w:t xml:space="preserve">world.’ The </w:t>
      </w:r>
      <w:r>
        <w:t xml:space="preserve">UK </w:t>
      </w:r>
      <w:r>
        <w:t xml:space="preserve">Care Quality Commission does not publish staff ratios, but </w:t>
      </w:r>
      <w:r>
        <w:t xml:space="preserve">instead </w:t>
      </w:r>
      <w:r>
        <w:t>‘considers staffing among a broader range of safety quality measures.’</w:t>
      </w:r>
      <w:r>
        <w:rPr>
          <w:rStyle w:val="FootnoteReference1"/>
        </w:rPr>
        <w:footnoteReference w:id="178"/>
      </w:r>
    </w:p>
    <w:p w:rsidR="009C6CEB" w:rsidRPr="000E21E6" w:rsidRDefault="00193C26" w:rsidP="00C30EAC">
      <w:pPr>
        <w:pStyle w:val="BodyText2"/>
      </w:pPr>
      <w:r>
        <w:t xml:space="preserve">Estia Health stated that given </w:t>
      </w:r>
      <w:r>
        <w:t xml:space="preserve">reporting </w:t>
      </w:r>
      <w:r>
        <w:t>systems are already in place internationally</w:t>
      </w:r>
      <w:r>
        <w:t>, ‘</w:t>
      </w:r>
      <w:r w:rsidRPr="00600AC6">
        <w:t xml:space="preserve">there doesn't </w:t>
      </w:r>
      <w:r w:rsidRPr="00600AC6">
        <w:t>need to be a redevelopment of work that's already been done in other jurisdictions</w:t>
      </w:r>
      <w:r>
        <w:t>’ in</w:t>
      </w:r>
      <w:r w:rsidRPr="00600AC6">
        <w:t xml:space="preserve"> </w:t>
      </w:r>
      <w:r>
        <w:t>Australia.</w:t>
      </w:r>
      <w:r>
        <w:rPr>
          <w:rStyle w:val="FootnoteReference1"/>
        </w:rPr>
        <w:footnoteReference w:id="179"/>
      </w:r>
      <w:r>
        <w:t xml:space="preserve"> </w:t>
      </w:r>
      <w:r>
        <w:t xml:space="preserve">Estia Health further explained that using these international examples could hasten the development of </w:t>
      </w:r>
      <w:r>
        <w:t xml:space="preserve">a system to publish </w:t>
      </w:r>
      <w:r>
        <w:t>broader measures of quality and ca</w:t>
      </w:r>
      <w:r>
        <w:t>re in aged care, as opposed to only publishing the staff to resident ratio measure as proposed in the Bill</w:t>
      </w:r>
      <w:r>
        <w:t>.</w:t>
      </w:r>
      <w:r>
        <w:rPr>
          <w:rStyle w:val="FootnoteReference1"/>
        </w:rPr>
        <w:footnoteReference w:id="180"/>
      </w:r>
      <w:r>
        <w:t xml:space="preserve"> </w:t>
      </w:r>
      <w:r>
        <w:t xml:space="preserve"> </w:t>
      </w:r>
    </w:p>
    <w:p w:rsidR="00C82357" w:rsidRDefault="00193C26" w:rsidP="00C82357">
      <w:pPr>
        <w:pStyle w:val="Heading16"/>
      </w:pPr>
      <w:r>
        <w:t>Co</w:t>
      </w:r>
      <w:r>
        <w:t>mmittee</w:t>
      </w:r>
      <w:r>
        <w:t xml:space="preserve"> Comment</w:t>
      </w:r>
      <w:bookmarkStart w:id="45" w:name="s26821h11"/>
      <w:bookmarkEnd w:id="45"/>
    </w:p>
    <w:p w:rsidR="00C82357" w:rsidRDefault="00193C26" w:rsidP="00C82357">
      <w:pPr>
        <w:pStyle w:val="BodyText2"/>
      </w:pPr>
      <w:r>
        <w:t>Levels of staffing and the mix of staff skills within a residential aged care facility are important</w:t>
      </w:r>
      <w:r>
        <w:t xml:space="preserve"> aspects</w:t>
      </w:r>
      <w:r>
        <w:t xml:space="preserve"> of determining </w:t>
      </w:r>
      <w:r>
        <w:t>the</w:t>
      </w:r>
      <w:r>
        <w:t xml:space="preserve"> </w:t>
      </w:r>
      <w:r>
        <w:t>quality and safe care</w:t>
      </w:r>
      <w:r>
        <w:t xml:space="preserve"> of residents</w:t>
      </w:r>
      <w:r>
        <w:t xml:space="preserve">. There are also a range of additional factors that can impact the care provided and the </w:t>
      </w:r>
      <w:r>
        <w:t>number and mix</w:t>
      </w:r>
      <w:r>
        <w:t xml:space="preserve"> of staff that </w:t>
      </w:r>
      <w:r>
        <w:t>is</w:t>
      </w:r>
      <w:r>
        <w:t xml:space="preserve"> needed. These include</w:t>
      </w:r>
      <w:r>
        <w:t>:</w:t>
      </w:r>
      <w:r>
        <w:t xml:space="preserve"> the levels of resident need,</w:t>
      </w:r>
      <w:r>
        <w:t xml:space="preserve"> </w:t>
      </w:r>
      <w:r>
        <w:t xml:space="preserve">the location </w:t>
      </w:r>
      <w:r>
        <w:t xml:space="preserve">and layout </w:t>
      </w:r>
      <w:r>
        <w:t xml:space="preserve">of </w:t>
      </w:r>
      <w:r>
        <w:t>a</w:t>
      </w:r>
      <w:r>
        <w:t xml:space="preserve"> facility, and the m</w:t>
      </w:r>
      <w:r>
        <w:t>odel of care being provided.</w:t>
      </w:r>
    </w:p>
    <w:p w:rsidR="00C82357" w:rsidRDefault="00193C26" w:rsidP="00C82357">
      <w:pPr>
        <w:pStyle w:val="BodyText2"/>
      </w:pPr>
      <w:r>
        <w:t>Given this range of factors, the Committee acknowledges that staff numbers alone are not enough to guarantee quality care. Indeed, the Committee heard that the Oakden Older Persons Mental Health Service, which is well known for</w:t>
      </w:r>
      <w:r>
        <w:t xml:space="preserve"> its complete failure in the provis</w:t>
      </w:r>
      <w:r>
        <w:t>ion of care, had a high staff</w:t>
      </w:r>
      <w:r>
        <w:t xml:space="preserve"> to resident ratio. </w:t>
      </w:r>
    </w:p>
    <w:p w:rsidR="00C82357" w:rsidRDefault="00193C26" w:rsidP="00B71315">
      <w:pPr>
        <w:pStyle w:val="BodyText2"/>
      </w:pPr>
      <w:r>
        <w:t xml:space="preserve">Nevertheless, the Committee is of the view that there is a minimum level of staffing that is required if quality care is to be </w:t>
      </w:r>
      <w:r>
        <w:t xml:space="preserve">consistently </w:t>
      </w:r>
      <w:r>
        <w:t xml:space="preserve">provided. In its recent </w:t>
      </w:r>
      <w:r w:rsidRPr="00C82357">
        <w:rPr>
          <w:i/>
        </w:rPr>
        <w:t xml:space="preserve">Report </w:t>
      </w:r>
      <w:r w:rsidRPr="00C82357">
        <w:rPr>
          <w:i/>
        </w:rPr>
        <w:t>on the Inquiry into the Quality of Care in Residential Aged Care Facilities in Australia</w:t>
      </w:r>
      <w:r>
        <w:t xml:space="preserve">, the Committee recommended </w:t>
      </w:r>
      <w:r>
        <w:t>that a min</w:t>
      </w:r>
      <w:r>
        <w:t xml:space="preserve">imum of one Registered Nurse </w:t>
      </w:r>
      <w:r>
        <w:t xml:space="preserve">be on site at all times in residential aged care facilities.  </w:t>
      </w:r>
    </w:p>
    <w:p w:rsidR="00C82357" w:rsidRDefault="00193C26" w:rsidP="00C96C21">
      <w:pPr>
        <w:pStyle w:val="BodyText2"/>
      </w:pPr>
      <w:r w:rsidRPr="00C82357">
        <w:t>The evidence received by the Committee</w:t>
      </w:r>
      <w:r w:rsidRPr="00C82357">
        <w:t xml:space="preserve"> in its current inquiry continues to support this previous recommendation.</w:t>
      </w:r>
      <w:r>
        <w:t xml:space="preserve"> </w:t>
      </w:r>
    </w:p>
    <w:p w:rsidR="00B332A5" w:rsidRDefault="00193C26" w:rsidP="0028383D">
      <w:pPr>
        <w:pStyle w:val="BodyText2"/>
      </w:pPr>
      <w:r>
        <w:lastRenderedPageBreak/>
        <w:t xml:space="preserve">The Committee heard concerns from </w:t>
      </w:r>
      <w:r>
        <w:t xml:space="preserve">aged care </w:t>
      </w:r>
      <w:r>
        <w:t xml:space="preserve">providers that </w:t>
      </w:r>
      <w:r w:rsidRPr="00B332A5">
        <w:t>the</w:t>
      </w:r>
      <w:r w:rsidRPr="00B332A5">
        <w:rPr>
          <w:i/>
        </w:rPr>
        <w:t xml:space="preserve"> </w:t>
      </w:r>
      <w:r w:rsidRPr="000F06C4">
        <w:t xml:space="preserve">Aged Care Amendment (Staffing Ratio Disclosure) Bill 2018 </w:t>
      </w:r>
      <w:r>
        <w:t>(the Bill) may create consumer expectations that residentia</w:t>
      </w:r>
      <w:r>
        <w:t xml:space="preserve">l aged care facilities </w:t>
      </w:r>
      <w:r>
        <w:t>will</w:t>
      </w:r>
      <w:r>
        <w:t xml:space="preserve"> increase their staffing levels. The Committee acknowledges that staffing is highly dependent on funding provided by through</w:t>
      </w:r>
      <w:r>
        <w:t xml:space="preserve"> the</w:t>
      </w:r>
      <w:r>
        <w:t xml:space="preserve"> Aged Care Funding Instrument and that this is an important consideration for </w:t>
      </w:r>
      <w:r>
        <w:t xml:space="preserve">the </w:t>
      </w:r>
      <w:r>
        <w:t>Government moving f</w:t>
      </w:r>
      <w:r>
        <w:t>orward.</w:t>
      </w:r>
    </w:p>
    <w:p w:rsidR="00FA0853" w:rsidRDefault="00193C26" w:rsidP="00CA3B87">
      <w:pPr>
        <w:pStyle w:val="BodyText2"/>
      </w:pPr>
      <w:r>
        <w:t xml:space="preserve">The Committee was interested to hear about </w:t>
      </w:r>
      <w:r>
        <w:t xml:space="preserve">reporting </w:t>
      </w:r>
      <w:r>
        <w:t>systems in place in the United States of America and the United Kingdom of Great Britain</w:t>
      </w:r>
      <w:r>
        <w:t xml:space="preserve"> </w:t>
      </w:r>
      <w:r>
        <w:t>that allow for a broad range of information related to residential aged care facilities to be publicly ava</w:t>
      </w:r>
      <w:r>
        <w:t xml:space="preserve">ilable for consumers. Australia’s reporting system appears to fall short </w:t>
      </w:r>
      <w:r>
        <w:t>in comparison to</w:t>
      </w:r>
      <w:r>
        <w:t xml:space="preserve"> these jurisdictions. As such, the Committee considers there is </w:t>
      </w:r>
      <w:r>
        <w:t>scope to learn from</w:t>
      </w:r>
      <w:r>
        <w:t xml:space="preserve"> these international examples to improve transparency</w:t>
      </w:r>
      <w:r>
        <w:t xml:space="preserve">, </w:t>
      </w:r>
      <w:r>
        <w:t>competition</w:t>
      </w:r>
      <w:r>
        <w:t>, comparability</w:t>
      </w:r>
      <w:r>
        <w:t xml:space="preserve"> an</w:t>
      </w:r>
      <w:r>
        <w:t xml:space="preserve">d quality within the </w:t>
      </w:r>
      <w:r>
        <w:t xml:space="preserve">Australia’s </w:t>
      </w:r>
      <w:r>
        <w:t>aged care s</w:t>
      </w:r>
      <w:r>
        <w:t>ystem</w:t>
      </w:r>
      <w:r>
        <w:t>.</w:t>
      </w:r>
    </w:p>
    <w:p w:rsidR="00115913" w:rsidRDefault="00193C26" w:rsidP="00115913">
      <w:pPr>
        <w:pStyle w:val="RecommendationHeading1"/>
      </w:pPr>
      <w:r>
        <w:t xml:space="preserve">Recommendation </w:t>
      </w:r>
      <w:r>
        <w:fldChar w:fldCharType="begin"/>
      </w:r>
      <w:r>
        <w:instrText xml:space="preserve"> SEQ Recommendation \r 5</w:instrText>
      </w:r>
      <w:r>
        <w:fldChar w:fldCharType="separate"/>
      </w:r>
      <w:r>
        <w:t>5</w:t>
      </w:r>
      <w:r>
        <w:fldChar w:fldCharType="end"/>
      </w:r>
    </w:p>
    <w:p w:rsidR="00115913" w:rsidRDefault="00193C26" w:rsidP="00115913">
      <w:pPr>
        <w:pStyle w:val="RecommendationText1"/>
      </w:pPr>
      <w:r>
        <w:t xml:space="preserve">The Committee reiterates </w:t>
      </w:r>
      <w:r>
        <w:t>the</w:t>
      </w:r>
      <w:r>
        <w:t xml:space="preserve"> recommendation from its </w:t>
      </w:r>
      <w:r w:rsidRPr="00115913">
        <w:rPr>
          <w:i/>
        </w:rPr>
        <w:t>Report on the</w:t>
      </w:r>
      <w:r>
        <w:t xml:space="preserve"> </w:t>
      </w:r>
      <w:r>
        <w:rPr>
          <w:i/>
        </w:rPr>
        <w:t xml:space="preserve">Inquiry into the Quality of Care in Residential Aged Care Facilities in Australia, </w:t>
      </w:r>
      <w:r>
        <w:t xml:space="preserve">which is </w:t>
      </w:r>
      <w:r>
        <w:t>that the Australian Government:</w:t>
      </w:r>
    </w:p>
    <w:p w:rsidR="00115913" w:rsidRDefault="00193C26" w:rsidP="00115913">
      <w:pPr>
        <w:pStyle w:val="RecommendationBullet11"/>
      </w:pPr>
      <w:r>
        <w:t>legislate to ensure that residential aged care facilities provide for a minimum of one Registered Nurse to be on site at all times; and</w:t>
      </w:r>
    </w:p>
    <w:p w:rsidR="00115913" w:rsidRDefault="00193C26" w:rsidP="00465153">
      <w:pPr>
        <w:pStyle w:val="RecommendationBullet11"/>
      </w:pPr>
      <w:r>
        <w:t xml:space="preserve">specifically monitor and report on the correlation between standards of care (including </w:t>
      </w:r>
      <w:r>
        <w:t>complaints and findings of elder abuse) and staffing mixes to guide further decisions in relation to staffing requirements.</w:t>
      </w:r>
    </w:p>
    <w:p w:rsidR="00FC5345" w:rsidRDefault="00193C26" w:rsidP="00FC5345">
      <w:pPr>
        <w:pStyle w:val="RecommendationHeading1"/>
      </w:pPr>
      <w:r>
        <w:t xml:space="preserve">Recommendation </w:t>
      </w:r>
      <w:r>
        <w:fldChar w:fldCharType="begin"/>
      </w:r>
      <w:r>
        <w:instrText xml:space="preserve"> SEQ Recommendation</w:instrText>
      </w:r>
      <w:r>
        <w:fldChar w:fldCharType="separate"/>
      </w:r>
      <w:r>
        <w:t>6</w:t>
      </w:r>
      <w:r>
        <w:fldChar w:fldCharType="end"/>
      </w:r>
    </w:p>
    <w:p w:rsidR="00FC5345" w:rsidRDefault="00193C26" w:rsidP="005C1BBC">
      <w:pPr>
        <w:pStyle w:val="RecommendationText1"/>
      </w:pPr>
      <w:r>
        <w:t xml:space="preserve">The Committee recommends that, twelve months after implementation, the Australian Government </w:t>
      </w:r>
      <w:r>
        <w:t xml:space="preserve">review the effectiveness of publishing staffing ratios in improving transparency and consumer choice. This should include consideration of whether amendments are needed to the ten staffing categories outlined in </w:t>
      </w:r>
      <w:r>
        <w:t>s</w:t>
      </w:r>
      <w:r>
        <w:t>ubs</w:t>
      </w:r>
      <w:r>
        <w:t>ection 9-3C</w:t>
      </w:r>
      <w:r>
        <w:t>(5).</w:t>
      </w:r>
    </w:p>
    <w:p w:rsidR="00800E75" w:rsidRDefault="00193C26" w:rsidP="00800E75">
      <w:pPr>
        <w:pStyle w:val="SignatureBlock0"/>
      </w:pPr>
    </w:p>
    <w:p w:rsidR="00800E75" w:rsidRDefault="00193C26" w:rsidP="00800E75">
      <w:pPr>
        <w:pStyle w:val="SignatureBlock0"/>
      </w:pPr>
    </w:p>
    <w:p w:rsidR="00800E75" w:rsidRDefault="00193C26" w:rsidP="00800E75">
      <w:pPr>
        <w:pStyle w:val="SignatureBlock0"/>
      </w:pPr>
    </w:p>
    <w:p w:rsidR="00800E75" w:rsidRDefault="00193C26" w:rsidP="00800E75">
      <w:pPr>
        <w:pStyle w:val="SignatureBlock0"/>
      </w:pPr>
    </w:p>
    <w:p w:rsidR="00800E75" w:rsidRDefault="00193C26" w:rsidP="008713FC">
      <w:pPr>
        <w:pStyle w:val="SignatureBlock0"/>
      </w:pPr>
    </w:p>
    <w:p w:rsidR="00800E75" w:rsidRDefault="00193C26" w:rsidP="00800E75">
      <w:pPr>
        <w:pStyle w:val="SignatureBlock0"/>
      </w:pPr>
    </w:p>
    <w:p w:rsidR="00800E75" w:rsidRDefault="00193C26" w:rsidP="00800E75">
      <w:pPr>
        <w:pStyle w:val="SignatureBlock0"/>
      </w:pPr>
      <w:r>
        <w:t>Mr Trent Zimmerman</w:t>
      </w:r>
      <w:r>
        <w:t xml:space="preserve"> MP</w:t>
      </w:r>
    </w:p>
    <w:p w:rsidR="00800E75" w:rsidRDefault="00193C26" w:rsidP="00800E75">
      <w:pPr>
        <w:pStyle w:val="SignatureBlock0"/>
        <w:spacing w:before="0"/>
      </w:pPr>
      <w:r>
        <w:t>Chair</w:t>
      </w:r>
      <w:r>
        <w:br/>
      </w:r>
    </w:p>
    <w:p w:rsidR="00800E75" w:rsidRPr="00116F0D" w:rsidRDefault="00193C26" w:rsidP="00800E75">
      <w:pPr>
        <w:pStyle w:val="Normal6"/>
        <w:rPr>
          <w:b/>
        </w:rPr>
        <w:sectPr w:rsidR="00800E75" w:rsidRPr="00116F0D" w:rsidSect="008713FC">
          <w:headerReference w:type="even" r:id="rId71"/>
          <w:headerReference w:type="default" r:id="rId72"/>
          <w:footerReference w:type="even" r:id="rId73"/>
          <w:footerReference w:type="default" r:id="rId74"/>
          <w:headerReference w:type="first" r:id="rId75"/>
          <w:footerReference w:type="first" r:id="rId76"/>
          <w:footnotePr>
            <w:numRestart w:val="eachSect"/>
          </w:footnotePr>
          <w:type w:val="oddPage"/>
          <w:pgSz w:w="9978" w:h="14173" w:code="9"/>
          <w:pgMar w:top="1247" w:right="1020" w:bottom="907" w:left="850" w:header="709" w:footer="624" w:gutter="0"/>
          <w:cols w:space="708"/>
          <w:titlePg/>
          <w:docGrid w:linePitch="360"/>
        </w:sectPr>
      </w:pPr>
      <w:r w:rsidRPr="00116F0D">
        <w:rPr>
          <w:b/>
        </w:rPr>
        <w:t xml:space="preserve">6 December </w:t>
      </w:r>
      <w:r w:rsidRPr="00116F0D">
        <w:rPr>
          <w:b/>
        </w:rPr>
        <w:t>2018</w:t>
      </w:r>
    </w:p>
    <w:p w:rsidR="0009051A" w:rsidRDefault="00193C26" w:rsidP="0009051A">
      <w:pPr>
        <w:pStyle w:val="ChapterHeading7"/>
      </w:pPr>
      <w:r>
        <w:lastRenderedPageBreak/>
        <w:t>A. Submissions</w:t>
      </w:r>
      <w:bookmarkStart w:id="46" w:name="s26543t"/>
      <w:bookmarkEnd w:id="46"/>
    </w:p>
    <w:p w:rsidR="0009051A" w:rsidRDefault="00193C26" w:rsidP="0009051A">
      <w:pPr>
        <w:pStyle w:val="Normal7"/>
        <w:tabs>
          <w:tab w:val="left" w:pos="600"/>
        </w:tabs>
        <w:ind w:left="600" w:hanging="600"/>
      </w:pPr>
      <w:r>
        <w:rPr>
          <w:b/>
        </w:rPr>
        <w:t>1</w:t>
      </w:r>
      <w:r>
        <w:tab/>
        <w:t>Ms Jayne Bronte</w:t>
      </w:r>
    </w:p>
    <w:p w:rsidR="0009051A" w:rsidRDefault="00193C26" w:rsidP="0009051A">
      <w:pPr>
        <w:pStyle w:val="Normal7"/>
        <w:tabs>
          <w:tab w:val="left" w:pos="600"/>
        </w:tabs>
        <w:ind w:left="600" w:hanging="600"/>
      </w:pPr>
      <w:r>
        <w:rPr>
          <w:b/>
        </w:rPr>
        <w:t>2</w:t>
      </w:r>
      <w:r>
        <w:tab/>
        <w:t>Quality Aged Care Action Group Inc</w:t>
      </w:r>
    </w:p>
    <w:p w:rsidR="0009051A" w:rsidRDefault="00193C26" w:rsidP="0009051A">
      <w:pPr>
        <w:pStyle w:val="Normal7"/>
        <w:tabs>
          <w:tab w:val="left" w:pos="600"/>
        </w:tabs>
        <w:ind w:left="600" w:hanging="600"/>
      </w:pPr>
      <w:r>
        <w:rPr>
          <w:b/>
        </w:rPr>
        <w:t>3</w:t>
      </w:r>
      <w:r>
        <w:tab/>
        <w:t>NSW Nurses and Midwives' Association</w:t>
      </w:r>
    </w:p>
    <w:p w:rsidR="0009051A" w:rsidRDefault="00193C26" w:rsidP="0009051A">
      <w:pPr>
        <w:pStyle w:val="Normal7"/>
        <w:tabs>
          <w:tab w:val="left" w:pos="600"/>
        </w:tabs>
        <w:ind w:left="600" w:hanging="600"/>
      </w:pPr>
      <w:r>
        <w:rPr>
          <w:b/>
        </w:rPr>
        <w:t>4</w:t>
      </w:r>
      <w:r>
        <w:tab/>
        <w:t>Dementia Australia</w:t>
      </w:r>
    </w:p>
    <w:p w:rsidR="0009051A" w:rsidRDefault="00193C26" w:rsidP="0009051A">
      <w:pPr>
        <w:pStyle w:val="Normal7"/>
        <w:tabs>
          <w:tab w:val="left" w:pos="600"/>
        </w:tabs>
        <w:ind w:left="600" w:hanging="600"/>
      </w:pPr>
      <w:r>
        <w:rPr>
          <w:b/>
        </w:rPr>
        <w:t>5</w:t>
      </w:r>
      <w:r>
        <w:tab/>
        <w:t>Mr David A Lawton</w:t>
      </w:r>
    </w:p>
    <w:p w:rsidR="0009051A" w:rsidRDefault="00193C26" w:rsidP="0009051A">
      <w:pPr>
        <w:pStyle w:val="Normal7"/>
        <w:tabs>
          <w:tab w:val="left" w:pos="600"/>
        </w:tabs>
        <w:ind w:left="600" w:hanging="600"/>
        <w:rPr>
          <w:i/>
        </w:rPr>
      </w:pPr>
      <w:r>
        <w:rPr>
          <w:b/>
        </w:rPr>
        <w:t>6</w:t>
      </w:r>
      <w:r>
        <w:tab/>
      </w:r>
      <w:r>
        <w:rPr>
          <w:i/>
        </w:rPr>
        <w:t>Name Withheld</w:t>
      </w:r>
    </w:p>
    <w:p w:rsidR="0009051A" w:rsidRDefault="00193C26" w:rsidP="0009051A">
      <w:pPr>
        <w:pStyle w:val="Normal7"/>
        <w:tabs>
          <w:tab w:val="left" w:pos="600"/>
        </w:tabs>
        <w:ind w:left="600" w:hanging="600"/>
      </w:pPr>
      <w:r>
        <w:rPr>
          <w:b/>
        </w:rPr>
        <w:t>7</w:t>
      </w:r>
      <w:r>
        <w:tab/>
        <w:t>Mrs Heather Brown</w:t>
      </w:r>
    </w:p>
    <w:p w:rsidR="0009051A" w:rsidRDefault="00193C26" w:rsidP="0009051A">
      <w:pPr>
        <w:pStyle w:val="Normal7"/>
        <w:tabs>
          <w:tab w:val="left" w:pos="600"/>
        </w:tabs>
        <w:ind w:left="600" w:hanging="600"/>
      </w:pPr>
      <w:r>
        <w:rPr>
          <w:b/>
        </w:rPr>
        <w:t>8</w:t>
      </w:r>
      <w:r>
        <w:tab/>
        <w:t>Aged Care Matters</w:t>
      </w:r>
    </w:p>
    <w:p w:rsidR="0009051A" w:rsidRDefault="00193C26" w:rsidP="0009051A">
      <w:pPr>
        <w:pStyle w:val="Normal7"/>
        <w:tabs>
          <w:tab w:val="left" w:pos="600"/>
        </w:tabs>
        <w:ind w:left="600" w:hanging="600"/>
        <w:rPr>
          <w:i/>
        </w:rPr>
      </w:pPr>
      <w:r>
        <w:rPr>
          <w:b/>
        </w:rPr>
        <w:t>9</w:t>
      </w:r>
      <w:r>
        <w:tab/>
      </w:r>
      <w:r>
        <w:rPr>
          <w:i/>
        </w:rPr>
        <w:t>Confidential</w:t>
      </w:r>
    </w:p>
    <w:p w:rsidR="0009051A" w:rsidRDefault="00193C26" w:rsidP="0009051A">
      <w:pPr>
        <w:pStyle w:val="Normal7"/>
        <w:tabs>
          <w:tab w:val="left" w:pos="600"/>
        </w:tabs>
        <w:ind w:left="600" w:hanging="600"/>
        <w:rPr>
          <w:i/>
        </w:rPr>
      </w:pPr>
      <w:r>
        <w:rPr>
          <w:b/>
        </w:rPr>
        <w:t>10</w:t>
      </w:r>
      <w:r>
        <w:tab/>
      </w:r>
      <w:r>
        <w:rPr>
          <w:i/>
        </w:rPr>
        <w:t>Name Withheld</w:t>
      </w:r>
    </w:p>
    <w:p w:rsidR="0009051A" w:rsidRDefault="00193C26" w:rsidP="0009051A">
      <w:pPr>
        <w:pStyle w:val="Normal7"/>
        <w:tabs>
          <w:tab w:val="left" w:pos="600"/>
        </w:tabs>
        <w:ind w:left="600" w:hanging="600"/>
      </w:pPr>
      <w:r>
        <w:rPr>
          <w:b/>
        </w:rPr>
        <w:t>11</w:t>
      </w:r>
      <w:r>
        <w:tab/>
        <w:t>Queensland</w:t>
      </w:r>
      <w:r>
        <w:t xml:space="preserve"> Nurses and Midwives’ Union</w:t>
      </w:r>
    </w:p>
    <w:p w:rsidR="0009051A" w:rsidRDefault="00193C26" w:rsidP="0009051A">
      <w:pPr>
        <w:pStyle w:val="Normal7"/>
        <w:tabs>
          <w:tab w:val="left" w:pos="600"/>
        </w:tabs>
        <w:ind w:left="600" w:hanging="600"/>
      </w:pPr>
      <w:r>
        <w:rPr>
          <w:b/>
        </w:rPr>
        <w:t>12</w:t>
      </w:r>
      <w:r>
        <w:tab/>
        <w:t>Ms Helen Hardy</w:t>
      </w:r>
    </w:p>
    <w:p w:rsidR="0009051A" w:rsidRDefault="00193C26" w:rsidP="0009051A">
      <w:pPr>
        <w:pStyle w:val="Normal7"/>
        <w:tabs>
          <w:tab w:val="left" w:pos="600"/>
        </w:tabs>
        <w:ind w:left="600" w:hanging="600"/>
      </w:pPr>
      <w:r>
        <w:rPr>
          <w:b/>
        </w:rPr>
        <w:t>13</w:t>
      </w:r>
      <w:r>
        <w:tab/>
        <w:t>Ms Liz Turner</w:t>
      </w:r>
    </w:p>
    <w:p w:rsidR="0009051A" w:rsidRDefault="00193C26" w:rsidP="0009051A">
      <w:pPr>
        <w:pStyle w:val="Normal7"/>
        <w:tabs>
          <w:tab w:val="left" w:pos="600"/>
        </w:tabs>
        <w:ind w:left="600" w:hanging="600"/>
      </w:pPr>
      <w:r>
        <w:rPr>
          <w:b/>
        </w:rPr>
        <w:t>14</w:t>
      </w:r>
      <w:r>
        <w:tab/>
        <w:t>Palliative Care Australia</w:t>
      </w:r>
    </w:p>
    <w:p w:rsidR="0009051A" w:rsidRDefault="00193C26" w:rsidP="0009051A">
      <w:pPr>
        <w:pStyle w:val="Normal7"/>
        <w:tabs>
          <w:tab w:val="left" w:pos="600"/>
        </w:tabs>
        <w:ind w:left="600" w:hanging="600"/>
      </w:pPr>
      <w:r>
        <w:rPr>
          <w:b/>
        </w:rPr>
        <w:t>15</w:t>
      </w:r>
      <w:r>
        <w:tab/>
        <w:t>Allied Health Professions Australia</w:t>
      </w:r>
    </w:p>
    <w:p w:rsidR="0009051A" w:rsidRDefault="00193C26" w:rsidP="0009051A">
      <w:pPr>
        <w:pStyle w:val="Normal7"/>
        <w:tabs>
          <w:tab w:val="left" w:pos="600"/>
        </w:tabs>
        <w:ind w:left="600" w:hanging="600"/>
      </w:pPr>
      <w:r>
        <w:rPr>
          <w:b/>
        </w:rPr>
        <w:t>16</w:t>
      </w:r>
      <w:r>
        <w:tab/>
        <w:t>Combined Pensioners &amp; Superannuants Association of NSW Inc</w:t>
      </w:r>
    </w:p>
    <w:p w:rsidR="0009051A" w:rsidRDefault="00193C26" w:rsidP="0009051A">
      <w:pPr>
        <w:pStyle w:val="Normal7"/>
        <w:tabs>
          <w:tab w:val="left" w:pos="600"/>
        </w:tabs>
        <w:ind w:left="600" w:hanging="600"/>
      </w:pPr>
      <w:r>
        <w:rPr>
          <w:b/>
        </w:rPr>
        <w:t>17</w:t>
      </w:r>
      <w:r>
        <w:tab/>
        <w:t>Federation of Ethnic Communities Councils of Australia</w:t>
      </w:r>
    </w:p>
    <w:p w:rsidR="0009051A" w:rsidRDefault="00193C26" w:rsidP="0009051A">
      <w:pPr>
        <w:pStyle w:val="Normal7"/>
        <w:tabs>
          <w:tab w:val="left" w:pos="600"/>
        </w:tabs>
        <w:ind w:left="600" w:hanging="600"/>
      </w:pPr>
      <w:r>
        <w:rPr>
          <w:b/>
        </w:rPr>
        <w:t>18</w:t>
      </w:r>
      <w:r>
        <w:tab/>
        <w:t>Pa</w:t>
      </w:r>
      <w:r>
        <w:t>inaustralia</w:t>
      </w:r>
    </w:p>
    <w:p w:rsidR="0009051A" w:rsidRDefault="00193C26" w:rsidP="0009051A">
      <w:pPr>
        <w:pStyle w:val="Normal7"/>
        <w:tabs>
          <w:tab w:val="left" w:pos="600"/>
        </w:tabs>
        <w:ind w:left="600" w:hanging="600"/>
      </w:pPr>
      <w:r>
        <w:rPr>
          <w:b/>
        </w:rPr>
        <w:t>19</w:t>
      </w:r>
      <w:r>
        <w:tab/>
        <w:t>HammondCare</w:t>
      </w:r>
    </w:p>
    <w:p w:rsidR="0009051A" w:rsidRDefault="00193C26" w:rsidP="0009051A">
      <w:pPr>
        <w:pStyle w:val="Normal7"/>
        <w:tabs>
          <w:tab w:val="left" w:pos="600"/>
        </w:tabs>
        <w:ind w:left="600" w:hanging="600"/>
      </w:pPr>
      <w:r>
        <w:rPr>
          <w:b/>
        </w:rPr>
        <w:t>20</w:t>
      </w:r>
      <w:r>
        <w:tab/>
        <w:t>Australian Medical Association</w:t>
      </w:r>
    </w:p>
    <w:p w:rsidR="0009051A" w:rsidRDefault="00193C26" w:rsidP="0009051A">
      <w:pPr>
        <w:pStyle w:val="Bullet13"/>
      </w:pPr>
      <w:r>
        <w:lastRenderedPageBreak/>
        <w:t>20.1 Supplementary to submission 20</w:t>
      </w:r>
    </w:p>
    <w:p w:rsidR="0009051A" w:rsidRDefault="00193C26" w:rsidP="0009051A">
      <w:pPr>
        <w:pStyle w:val="Normal7"/>
        <w:tabs>
          <w:tab w:val="left" w:pos="600"/>
        </w:tabs>
        <w:ind w:left="600" w:hanging="600"/>
      </w:pPr>
      <w:r>
        <w:rPr>
          <w:b/>
        </w:rPr>
        <w:t>21</w:t>
      </w:r>
      <w:r>
        <w:tab/>
        <w:t>Ms Michelle Willems</w:t>
      </w:r>
    </w:p>
    <w:p w:rsidR="0009051A" w:rsidRDefault="00193C26" w:rsidP="0009051A">
      <w:pPr>
        <w:pStyle w:val="Normal7"/>
        <w:tabs>
          <w:tab w:val="left" w:pos="600"/>
        </w:tabs>
        <w:ind w:left="600" w:hanging="600"/>
      </w:pPr>
      <w:r>
        <w:rPr>
          <w:b/>
        </w:rPr>
        <w:t>22</w:t>
      </w:r>
      <w:r>
        <w:tab/>
        <w:t>Dementia Alliance International</w:t>
      </w:r>
    </w:p>
    <w:p w:rsidR="0009051A" w:rsidRDefault="00193C26" w:rsidP="0009051A">
      <w:pPr>
        <w:pStyle w:val="Normal7"/>
        <w:tabs>
          <w:tab w:val="left" w:pos="600"/>
        </w:tabs>
        <w:ind w:left="600" w:hanging="600"/>
      </w:pPr>
      <w:r>
        <w:rPr>
          <w:b/>
        </w:rPr>
        <w:t>23</w:t>
      </w:r>
      <w:r>
        <w:tab/>
        <w:t>Department of Health</w:t>
      </w:r>
    </w:p>
    <w:p w:rsidR="0009051A" w:rsidRDefault="00193C26" w:rsidP="0009051A">
      <w:pPr>
        <w:pStyle w:val="Normal7"/>
        <w:tabs>
          <w:tab w:val="left" w:pos="600"/>
        </w:tabs>
        <w:ind w:left="600" w:hanging="600"/>
      </w:pPr>
      <w:r>
        <w:rPr>
          <w:b/>
        </w:rPr>
        <w:t>24</w:t>
      </w:r>
      <w:r>
        <w:tab/>
        <w:t>COTA Australia</w:t>
      </w:r>
    </w:p>
    <w:p w:rsidR="0009051A" w:rsidRDefault="00193C26" w:rsidP="0009051A">
      <w:pPr>
        <w:pStyle w:val="Normal7"/>
        <w:tabs>
          <w:tab w:val="left" w:pos="600"/>
        </w:tabs>
        <w:ind w:left="600" w:hanging="600"/>
      </w:pPr>
      <w:r>
        <w:rPr>
          <w:b/>
        </w:rPr>
        <w:t>25</w:t>
      </w:r>
      <w:r>
        <w:tab/>
        <w:t>National Seniors Australia</w:t>
      </w:r>
    </w:p>
    <w:p w:rsidR="0009051A" w:rsidRDefault="00193C26" w:rsidP="0009051A">
      <w:pPr>
        <w:pStyle w:val="Normal7"/>
        <w:tabs>
          <w:tab w:val="left" w:pos="600"/>
        </w:tabs>
        <w:ind w:left="600" w:hanging="600"/>
      </w:pPr>
      <w:r>
        <w:rPr>
          <w:b/>
        </w:rPr>
        <w:t>26</w:t>
      </w:r>
      <w:r>
        <w:tab/>
        <w:t>Aged Care Crisis Inc.</w:t>
      </w:r>
    </w:p>
    <w:p w:rsidR="0009051A" w:rsidRDefault="00193C26" w:rsidP="0009051A">
      <w:pPr>
        <w:pStyle w:val="Normal7"/>
        <w:tabs>
          <w:tab w:val="left" w:pos="600"/>
        </w:tabs>
        <w:ind w:left="600" w:hanging="600"/>
      </w:pPr>
      <w:r>
        <w:rPr>
          <w:b/>
        </w:rPr>
        <w:t>27</w:t>
      </w:r>
      <w:r>
        <w:tab/>
        <w:t>M</w:t>
      </w:r>
      <w:r>
        <w:t>rs Hariklia Nguyen</w:t>
      </w:r>
    </w:p>
    <w:p w:rsidR="0009051A" w:rsidRDefault="00193C26" w:rsidP="0009051A">
      <w:pPr>
        <w:pStyle w:val="Normal7"/>
        <w:tabs>
          <w:tab w:val="left" w:pos="600"/>
        </w:tabs>
        <w:ind w:left="600" w:hanging="600"/>
      </w:pPr>
      <w:r>
        <w:rPr>
          <w:b/>
        </w:rPr>
        <w:t>28</w:t>
      </w:r>
      <w:r>
        <w:tab/>
        <w:t>Australian Nursing &amp; Midwifery Federation</w:t>
      </w:r>
    </w:p>
    <w:p w:rsidR="0009051A" w:rsidRDefault="00193C26" w:rsidP="0009051A">
      <w:pPr>
        <w:pStyle w:val="Normal7"/>
        <w:tabs>
          <w:tab w:val="left" w:pos="600"/>
        </w:tabs>
        <w:ind w:left="600" w:hanging="600"/>
      </w:pPr>
      <w:r>
        <w:rPr>
          <w:b/>
        </w:rPr>
        <w:t>29</w:t>
      </w:r>
      <w:r>
        <w:tab/>
        <w:t>Older Persons Advocacy Network</w:t>
      </w:r>
    </w:p>
    <w:p w:rsidR="0009051A" w:rsidRDefault="00193C26" w:rsidP="0009051A">
      <w:pPr>
        <w:pStyle w:val="Normal7"/>
        <w:tabs>
          <w:tab w:val="left" w:pos="600"/>
        </w:tabs>
        <w:ind w:left="600" w:hanging="600"/>
      </w:pPr>
      <w:r>
        <w:rPr>
          <w:b/>
        </w:rPr>
        <w:t>30</w:t>
      </w:r>
      <w:r>
        <w:tab/>
        <w:t>Royal Australian College of General Practitioners</w:t>
      </w:r>
    </w:p>
    <w:p w:rsidR="0009051A" w:rsidRDefault="00193C26" w:rsidP="0009051A">
      <w:pPr>
        <w:pStyle w:val="Normal7"/>
        <w:tabs>
          <w:tab w:val="left" w:pos="600"/>
        </w:tabs>
        <w:ind w:left="600" w:hanging="600"/>
      </w:pPr>
      <w:r>
        <w:rPr>
          <w:b/>
        </w:rPr>
        <w:t>31</w:t>
      </w:r>
      <w:r>
        <w:tab/>
        <w:t>Mr John Mullen</w:t>
      </w:r>
    </w:p>
    <w:p w:rsidR="0009051A" w:rsidRDefault="00193C26" w:rsidP="0009051A">
      <w:pPr>
        <w:pStyle w:val="Normal7"/>
        <w:tabs>
          <w:tab w:val="left" w:pos="600"/>
        </w:tabs>
        <w:ind w:left="600" w:hanging="600"/>
      </w:pPr>
      <w:r>
        <w:rPr>
          <w:b/>
        </w:rPr>
        <w:t>32</w:t>
      </w:r>
      <w:r>
        <w:tab/>
        <w:t>Ms Anne T Tudor</w:t>
      </w:r>
    </w:p>
    <w:p w:rsidR="0009051A" w:rsidRDefault="00193C26" w:rsidP="0009051A">
      <w:pPr>
        <w:pStyle w:val="Normal7"/>
        <w:tabs>
          <w:tab w:val="left" w:pos="600"/>
        </w:tabs>
        <w:ind w:left="600" w:hanging="600"/>
      </w:pPr>
      <w:r>
        <w:rPr>
          <w:b/>
        </w:rPr>
        <w:t>33</w:t>
      </w:r>
      <w:r>
        <w:tab/>
        <w:t>Aged &amp; Community Services Australia</w:t>
      </w:r>
    </w:p>
    <w:p w:rsidR="0009051A" w:rsidRDefault="00193C26" w:rsidP="0009051A">
      <w:pPr>
        <w:pStyle w:val="Normal7"/>
        <w:tabs>
          <w:tab w:val="left" w:pos="600"/>
        </w:tabs>
        <w:ind w:left="600" w:hanging="600"/>
      </w:pPr>
      <w:r>
        <w:rPr>
          <w:b/>
        </w:rPr>
        <w:t>34</w:t>
      </w:r>
      <w:r>
        <w:tab/>
        <w:t xml:space="preserve">Leading Age Services </w:t>
      </w:r>
      <w:r>
        <w:t>Australia</w:t>
      </w:r>
    </w:p>
    <w:p w:rsidR="0009051A" w:rsidRDefault="00193C26" w:rsidP="0009051A">
      <w:pPr>
        <w:pStyle w:val="Normal7"/>
        <w:tabs>
          <w:tab w:val="left" w:pos="600"/>
        </w:tabs>
        <w:ind w:left="600" w:hanging="600"/>
      </w:pPr>
      <w:r>
        <w:rPr>
          <w:b/>
        </w:rPr>
        <w:t>35</w:t>
      </w:r>
      <w:r>
        <w:tab/>
        <w:t>Australian Physiotherapy Association</w:t>
      </w:r>
    </w:p>
    <w:p w:rsidR="0009051A" w:rsidRDefault="00193C26" w:rsidP="0009051A">
      <w:pPr>
        <w:pStyle w:val="Normal7"/>
        <w:tabs>
          <w:tab w:val="left" w:pos="600"/>
        </w:tabs>
        <w:ind w:left="600" w:hanging="600"/>
      </w:pPr>
      <w:r>
        <w:rPr>
          <w:b/>
        </w:rPr>
        <w:t>36</w:t>
      </w:r>
      <w:r>
        <w:tab/>
        <w:t>Aged Care Industry Association</w:t>
      </w:r>
    </w:p>
    <w:p w:rsidR="0009051A" w:rsidRDefault="00193C26" w:rsidP="0009051A">
      <w:pPr>
        <w:pStyle w:val="Normal7"/>
        <w:tabs>
          <w:tab w:val="left" w:pos="600"/>
        </w:tabs>
        <w:ind w:left="600" w:hanging="600"/>
      </w:pPr>
      <w:r>
        <w:rPr>
          <w:b/>
        </w:rPr>
        <w:t>37</w:t>
      </w:r>
      <w:r>
        <w:tab/>
        <w:t>Braemar Presbyterian Care</w:t>
      </w:r>
    </w:p>
    <w:p w:rsidR="0009051A" w:rsidRDefault="00193C26" w:rsidP="0009051A">
      <w:pPr>
        <w:pStyle w:val="Normal7"/>
        <w:tabs>
          <w:tab w:val="left" w:pos="600"/>
        </w:tabs>
        <w:ind w:left="600" w:hanging="600"/>
      </w:pPr>
      <w:r>
        <w:rPr>
          <w:b/>
        </w:rPr>
        <w:t>38</w:t>
      </w:r>
      <w:r>
        <w:tab/>
        <w:t>Queensland Government</w:t>
      </w:r>
    </w:p>
    <w:p w:rsidR="0009051A" w:rsidRDefault="00193C26" w:rsidP="0009051A">
      <w:pPr>
        <w:pStyle w:val="Normal7"/>
        <w:tabs>
          <w:tab w:val="left" w:pos="600"/>
        </w:tabs>
        <w:ind w:left="600" w:hanging="600"/>
      </w:pPr>
      <w:r>
        <w:rPr>
          <w:b/>
        </w:rPr>
        <w:t>39</w:t>
      </w:r>
      <w:r>
        <w:tab/>
        <w:t>UnitingCare Australia</w:t>
      </w:r>
    </w:p>
    <w:p w:rsidR="0009051A" w:rsidRDefault="00193C26" w:rsidP="0009051A">
      <w:pPr>
        <w:pStyle w:val="Normal7"/>
        <w:tabs>
          <w:tab w:val="left" w:pos="600"/>
        </w:tabs>
        <w:ind w:left="600" w:hanging="600"/>
      </w:pPr>
      <w:r>
        <w:rPr>
          <w:b/>
        </w:rPr>
        <w:t>40</w:t>
      </w:r>
      <w:r>
        <w:tab/>
        <w:t>ACT Government</w:t>
      </w:r>
    </w:p>
    <w:p w:rsidR="0009051A" w:rsidRDefault="00193C26" w:rsidP="0009051A">
      <w:pPr>
        <w:pStyle w:val="Normal7"/>
        <w:tabs>
          <w:tab w:val="left" w:pos="600"/>
        </w:tabs>
        <w:ind w:left="600" w:hanging="600"/>
      </w:pPr>
      <w:r>
        <w:rPr>
          <w:b/>
        </w:rPr>
        <w:t>41</w:t>
      </w:r>
      <w:r>
        <w:tab/>
        <w:t>Australian and New Zealand Society for Geriatric Medicine</w:t>
      </w:r>
    </w:p>
    <w:p w:rsidR="0009051A" w:rsidRDefault="00193C26" w:rsidP="0009051A">
      <w:pPr>
        <w:pStyle w:val="Normal7"/>
        <w:tabs>
          <w:tab w:val="left" w:pos="600"/>
        </w:tabs>
        <w:ind w:left="600" w:hanging="600"/>
      </w:pPr>
      <w:r>
        <w:rPr>
          <w:b/>
        </w:rPr>
        <w:t>42</w:t>
      </w:r>
      <w:r>
        <w:tab/>
        <w:t xml:space="preserve">Hall &amp; </w:t>
      </w:r>
      <w:r>
        <w:t>Prior Health &amp; Aged Care Group</w:t>
      </w:r>
    </w:p>
    <w:p w:rsidR="0009051A" w:rsidRDefault="00193C26" w:rsidP="0009051A">
      <w:pPr>
        <w:pStyle w:val="Normal7"/>
        <w:tabs>
          <w:tab w:val="left" w:pos="600"/>
        </w:tabs>
        <w:ind w:left="600" w:hanging="600"/>
      </w:pPr>
      <w:r>
        <w:rPr>
          <w:b/>
        </w:rPr>
        <w:t>43</w:t>
      </w:r>
      <w:r>
        <w:tab/>
        <w:t>Western Australian Government</w:t>
      </w:r>
    </w:p>
    <w:p w:rsidR="0009051A" w:rsidRDefault="00193C26" w:rsidP="0009051A">
      <w:pPr>
        <w:pStyle w:val="Normal7"/>
        <w:tabs>
          <w:tab w:val="left" w:pos="600"/>
        </w:tabs>
        <w:ind w:left="600" w:hanging="600"/>
      </w:pPr>
      <w:r>
        <w:rPr>
          <w:b/>
        </w:rPr>
        <w:t>44</w:t>
      </w:r>
      <w:r>
        <w:tab/>
        <w:t>Aged Care Quality Association</w:t>
      </w:r>
    </w:p>
    <w:p w:rsidR="0009051A" w:rsidRDefault="00193C26" w:rsidP="0009051A">
      <w:pPr>
        <w:pStyle w:val="Normal7"/>
        <w:tabs>
          <w:tab w:val="left" w:pos="600"/>
        </w:tabs>
        <w:ind w:left="600" w:hanging="600"/>
      </w:pPr>
      <w:r>
        <w:rPr>
          <w:b/>
        </w:rPr>
        <w:t>45</w:t>
      </w:r>
      <w:r>
        <w:tab/>
        <w:t>NSW Government</w:t>
      </w:r>
    </w:p>
    <w:p w:rsidR="0009051A" w:rsidRDefault="00193C26" w:rsidP="0009051A">
      <w:pPr>
        <w:pStyle w:val="Normal7"/>
        <w:tabs>
          <w:tab w:val="left" w:pos="600"/>
        </w:tabs>
        <w:ind w:left="600" w:hanging="600"/>
      </w:pPr>
      <w:r>
        <w:rPr>
          <w:b/>
        </w:rPr>
        <w:t>46</w:t>
      </w:r>
      <w:r>
        <w:tab/>
        <w:t>Australian College of Nursing</w:t>
      </w:r>
    </w:p>
    <w:p w:rsidR="0009051A" w:rsidRDefault="00193C26" w:rsidP="0009051A">
      <w:pPr>
        <w:pStyle w:val="Normal7"/>
        <w:tabs>
          <w:tab w:val="left" w:pos="600"/>
        </w:tabs>
        <w:ind w:left="600" w:hanging="600"/>
      </w:pPr>
      <w:r>
        <w:rPr>
          <w:b/>
        </w:rPr>
        <w:t>47</w:t>
      </w:r>
      <w:r>
        <w:tab/>
        <w:t>Government of South Australia</w:t>
      </w:r>
    </w:p>
    <w:p w:rsidR="0009051A" w:rsidRPr="0009051A" w:rsidRDefault="00193C26" w:rsidP="004F77E9">
      <w:pPr>
        <w:pStyle w:val="Normal7"/>
        <w:sectPr w:rsidR="0009051A" w:rsidRPr="0009051A" w:rsidSect="004F77E9">
          <w:headerReference w:type="even" r:id="rId77"/>
          <w:headerReference w:type="default" r:id="rId78"/>
          <w:footerReference w:type="even" r:id="rId79"/>
          <w:footerReference w:type="default" r:id="rId80"/>
          <w:headerReference w:type="first" r:id="rId81"/>
          <w:footerReference w:type="first" r:id="rId82"/>
          <w:footnotePr>
            <w:numRestart w:val="eachSect"/>
          </w:footnotePr>
          <w:type w:val="oddPage"/>
          <w:pgSz w:w="9978" w:h="14173"/>
          <w:pgMar w:top="1247" w:right="1020" w:bottom="907" w:left="850" w:header="709" w:footer="624" w:gutter="0"/>
          <w:cols w:space="708"/>
          <w:titlePg/>
          <w:docGrid w:linePitch="360"/>
        </w:sectPr>
      </w:pPr>
    </w:p>
    <w:p w:rsidR="00A8653B" w:rsidRDefault="00193C26" w:rsidP="00A36E98">
      <w:pPr>
        <w:pStyle w:val="ChapterHeading8"/>
      </w:pPr>
      <w:r>
        <w:lastRenderedPageBreak/>
        <w:t>B. Exhibits</w:t>
      </w:r>
      <w:bookmarkStart w:id="48" w:name="s26544t"/>
      <w:bookmarkEnd w:id="48"/>
    </w:p>
    <w:p w:rsidR="00A8653B" w:rsidRDefault="00193C26" w:rsidP="00A8653B">
      <w:pPr>
        <w:pStyle w:val="Normal8"/>
      </w:pPr>
      <w:r>
        <w:t>1</w:t>
      </w:r>
      <w:r>
        <w:tab/>
        <w:t>Australian College of Nursing</w:t>
      </w:r>
    </w:p>
    <w:p w:rsidR="00291DCC" w:rsidRDefault="00193C26" w:rsidP="00291DCC">
      <w:pPr>
        <w:pStyle w:val="Normal8"/>
        <w:ind w:left="720"/>
      </w:pPr>
      <w:r>
        <w:t xml:space="preserve">International Council of Nurses, Position Statement: </w:t>
      </w:r>
      <w:r w:rsidRPr="00291DCC">
        <w:rPr>
          <w:i/>
        </w:rPr>
        <w:t>Evidence-based safe nurs</w:t>
      </w:r>
      <w:r w:rsidRPr="00291DCC">
        <w:rPr>
          <w:i/>
        </w:rPr>
        <w:t>e staffing</w:t>
      </w:r>
      <w:r>
        <w:t>, 2018</w:t>
      </w:r>
    </w:p>
    <w:p w:rsidR="00291DCC" w:rsidRDefault="00193C26" w:rsidP="00291DCC">
      <w:pPr>
        <w:pStyle w:val="Normal8"/>
        <w:ind w:firstLine="720"/>
      </w:pPr>
      <w:r>
        <w:t xml:space="preserve">a) Position Statement: </w:t>
      </w:r>
      <w:r w:rsidRPr="00291DCC">
        <w:rPr>
          <w:i/>
        </w:rPr>
        <w:t>Assistants in Nursing (however titled)</w:t>
      </w:r>
      <w:r>
        <w:t>, March 2016</w:t>
      </w:r>
    </w:p>
    <w:p w:rsidR="00291DCC" w:rsidRDefault="00193C26" w:rsidP="00291DCC">
      <w:pPr>
        <w:pStyle w:val="Normal8"/>
        <w:ind w:left="720"/>
      </w:pPr>
      <w:r>
        <w:t xml:space="preserve">b) Position Statement: </w:t>
      </w:r>
      <w:r w:rsidRPr="00291DCC">
        <w:rPr>
          <w:i/>
        </w:rPr>
        <w:t>The role of registered nurses in residential aged care facilities</w:t>
      </w:r>
      <w:r>
        <w:t>, July 2016</w:t>
      </w:r>
    </w:p>
    <w:p w:rsidR="00291DCC" w:rsidRDefault="00193C26" w:rsidP="00291DCC">
      <w:pPr>
        <w:pStyle w:val="Normal8"/>
      </w:pPr>
      <w:r>
        <w:t>2</w:t>
      </w:r>
      <w:r>
        <w:tab/>
      </w:r>
      <w:r w:rsidRPr="00291DCC">
        <w:t>Catholic Health Australia</w:t>
      </w:r>
    </w:p>
    <w:p w:rsidR="00291DCC" w:rsidRDefault="00193C26" w:rsidP="00291DCC">
      <w:pPr>
        <w:pStyle w:val="Normal8"/>
      </w:pPr>
      <w:r>
        <w:tab/>
      </w:r>
      <w:r w:rsidRPr="00291DCC">
        <w:t xml:space="preserve">The status of the aged care </w:t>
      </w:r>
      <w:r w:rsidRPr="00291DCC">
        <w:t>workforce – 2016</w:t>
      </w:r>
    </w:p>
    <w:p w:rsidR="00291DCC" w:rsidRDefault="00193C26" w:rsidP="00291DCC">
      <w:pPr>
        <w:pStyle w:val="Normal8"/>
      </w:pPr>
      <w:r>
        <w:t>3</w:t>
      </w:r>
      <w:r>
        <w:tab/>
      </w:r>
      <w:r w:rsidRPr="00291DCC">
        <w:t>COTA Australia</w:t>
      </w:r>
    </w:p>
    <w:p w:rsidR="00291DCC" w:rsidRDefault="00193C26" w:rsidP="00291DCC">
      <w:pPr>
        <w:pStyle w:val="Normal8"/>
        <w:ind w:left="720"/>
      </w:pPr>
      <w:r>
        <w:t xml:space="preserve">Project Report: </w:t>
      </w:r>
      <w:r w:rsidRPr="00291DCC">
        <w:rPr>
          <w:i/>
        </w:rPr>
        <w:t>Measuring Quality and Consumer Choice in Aged Care</w:t>
      </w:r>
      <w:r>
        <w:t>, February 2018</w:t>
      </w:r>
    </w:p>
    <w:p w:rsidR="00291DCC" w:rsidRPr="00A8653B" w:rsidRDefault="00193C26" w:rsidP="00291DCC">
      <w:pPr>
        <w:pStyle w:val="Normal8"/>
        <w:ind w:left="720"/>
        <w:sectPr w:rsidR="00291DCC" w:rsidRPr="00A8653B" w:rsidSect="00A36E98">
          <w:headerReference w:type="even" r:id="rId83"/>
          <w:headerReference w:type="default" r:id="rId84"/>
          <w:footerReference w:type="even" r:id="rId85"/>
          <w:footerReference w:type="default" r:id="rId86"/>
          <w:headerReference w:type="first" r:id="rId87"/>
          <w:footerReference w:type="first" r:id="rId88"/>
          <w:footnotePr>
            <w:numRestart w:val="eachSect"/>
          </w:footnotePr>
          <w:type w:val="oddPage"/>
          <w:pgSz w:w="9978" w:h="14173"/>
          <w:pgMar w:top="1247" w:right="1020" w:bottom="907" w:left="850" w:header="709" w:footer="624" w:gutter="0"/>
          <w:cols w:space="708"/>
          <w:titlePg/>
          <w:docGrid w:linePitch="360"/>
        </w:sectPr>
      </w:pPr>
      <w:r>
        <w:t xml:space="preserve">a) Position Paper: </w:t>
      </w:r>
      <w:r w:rsidRPr="00291DCC">
        <w:rPr>
          <w:i/>
        </w:rPr>
        <w:t>Keep fixing Australia’s aged care system…taking the next steps in tandem with the Royal Commission</w:t>
      </w:r>
      <w:r>
        <w:t>, September 2018</w:t>
      </w:r>
    </w:p>
    <w:p w:rsidR="00044525" w:rsidRDefault="00193C26" w:rsidP="00397E5D">
      <w:pPr>
        <w:pStyle w:val="ChapterHeading9"/>
      </w:pPr>
      <w:r>
        <w:lastRenderedPageBreak/>
        <w:t>C. Hearing and Witnesses</w:t>
      </w:r>
      <w:bookmarkStart w:id="49" w:name="s26545t"/>
      <w:bookmarkEnd w:id="49"/>
    </w:p>
    <w:p w:rsidR="00044525" w:rsidRDefault="00193C26" w:rsidP="00B83625">
      <w:pPr>
        <w:pStyle w:val="Heading19"/>
      </w:pPr>
      <w:r>
        <w:t>Friday, 26 October 2018 – Canber</w:t>
      </w:r>
      <w:r>
        <w:t>ra ACT</w:t>
      </w:r>
      <w:bookmarkStart w:id="50" w:name="s26545h1"/>
      <w:bookmarkEnd w:id="50"/>
    </w:p>
    <w:p w:rsidR="00044525" w:rsidRDefault="00193C26" w:rsidP="00044525">
      <w:pPr>
        <w:pStyle w:val="H40"/>
      </w:pPr>
      <w:r>
        <w:t>Aged Care Guild</w:t>
      </w:r>
    </w:p>
    <w:p w:rsidR="00044525" w:rsidRDefault="00193C26" w:rsidP="00044525">
      <w:pPr>
        <w:pStyle w:val="Bullet14"/>
      </w:pPr>
      <w:r w:rsidRPr="00044525">
        <w:t>Mr Matthew Richter, Chief Executive Officer</w:t>
      </w:r>
    </w:p>
    <w:p w:rsidR="00044525" w:rsidRDefault="00193C26" w:rsidP="00044525">
      <w:pPr>
        <w:pStyle w:val="H40"/>
      </w:pPr>
      <w:r>
        <w:t>Aged Care Industry Association</w:t>
      </w:r>
    </w:p>
    <w:p w:rsidR="00044525" w:rsidRDefault="00193C26" w:rsidP="00044525">
      <w:pPr>
        <w:pStyle w:val="Bullet14"/>
      </w:pPr>
      <w:r w:rsidRPr="00044525">
        <w:t>Mr Luke Westenberg, Chief Executive Officer</w:t>
      </w:r>
    </w:p>
    <w:p w:rsidR="00044525" w:rsidRDefault="00193C26" w:rsidP="00044525">
      <w:pPr>
        <w:pStyle w:val="H40"/>
      </w:pPr>
      <w:r>
        <w:t>Aged Care Quality Association</w:t>
      </w:r>
    </w:p>
    <w:p w:rsidR="00044525" w:rsidRDefault="00193C26" w:rsidP="00044525">
      <w:pPr>
        <w:pStyle w:val="Bullet14"/>
      </w:pPr>
      <w:r w:rsidRPr="00044525">
        <w:t>Mrs Gail Harding, Chairman</w:t>
      </w:r>
    </w:p>
    <w:p w:rsidR="009416FE" w:rsidRDefault="00193C26" w:rsidP="009416FE">
      <w:pPr>
        <w:pStyle w:val="H40"/>
      </w:pPr>
      <w:r>
        <w:t>Aged and Community Services Australia</w:t>
      </w:r>
    </w:p>
    <w:p w:rsidR="009416FE" w:rsidRDefault="00193C26" w:rsidP="009416FE">
      <w:pPr>
        <w:pStyle w:val="Bullet14"/>
      </w:pPr>
      <w:r>
        <w:t xml:space="preserve">Ms Patricia Sparrow, Chief Executive Officer </w:t>
      </w:r>
    </w:p>
    <w:p w:rsidR="009416FE" w:rsidRPr="00044525" w:rsidRDefault="00193C26" w:rsidP="0065061F">
      <w:pPr>
        <w:pStyle w:val="Bullet14"/>
      </w:pPr>
      <w:r>
        <w:t>Mr Mark Sewell, Chief Executive Officer, Warrigal; Chair, Aged and Community Services Australia NSW Divisional Advisory Council</w:t>
      </w:r>
    </w:p>
    <w:p w:rsidR="00044525" w:rsidRDefault="00193C26" w:rsidP="00044525">
      <w:pPr>
        <w:pStyle w:val="H40"/>
      </w:pPr>
      <w:r>
        <w:t>Australian College of Nursing</w:t>
      </w:r>
    </w:p>
    <w:p w:rsidR="00044525" w:rsidRDefault="00193C26" w:rsidP="00044525">
      <w:pPr>
        <w:pStyle w:val="Bullet14"/>
      </w:pPr>
      <w:r>
        <w:t>Ms</w:t>
      </w:r>
      <w:r w:rsidRPr="00044525">
        <w:t xml:space="preserve"> Kylie Ward, Chief Executive Officer </w:t>
      </w:r>
    </w:p>
    <w:p w:rsidR="005B6B54" w:rsidRDefault="00193C26" w:rsidP="00044525">
      <w:pPr>
        <w:pStyle w:val="Bullet14"/>
      </w:pPr>
      <w:r>
        <w:t xml:space="preserve">Ms Susan </w:t>
      </w:r>
      <w:r>
        <w:t>Emerson, Member Representative</w:t>
      </w:r>
    </w:p>
    <w:p w:rsidR="0065061F" w:rsidRDefault="00193C26" w:rsidP="0065061F">
      <w:pPr>
        <w:pStyle w:val="H40"/>
      </w:pPr>
      <w:r>
        <w:t xml:space="preserve">Australian Medical Association </w:t>
      </w:r>
    </w:p>
    <w:p w:rsidR="0065061F" w:rsidRDefault="00193C26" w:rsidP="0065061F">
      <w:pPr>
        <w:pStyle w:val="Bullet14"/>
      </w:pPr>
      <w:r>
        <w:t>Dr Simon Torvaldsen, Chair, AMA WA Council of General Practice; Member, AMA Council of General Practice</w:t>
      </w:r>
    </w:p>
    <w:p w:rsidR="0065061F" w:rsidRPr="00044525" w:rsidRDefault="00193C26" w:rsidP="0065061F">
      <w:pPr>
        <w:pStyle w:val="Bullet14"/>
      </w:pPr>
      <w:r>
        <w:t>Dr Kean-Seng Lim, President, AMA NSW; Member, AMA Council of General Practice</w:t>
      </w:r>
    </w:p>
    <w:p w:rsidR="00044525" w:rsidRDefault="00193C26" w:rsidP="00044525">
      <w:pPr>
        <w:pStyle w:val="H40"/>
      </w:pPr>
      <w:r>
        <w:lastRenderedPageBreak/>
        <w:t xml:space="preserve">Australian </w:t>
      </w:r>
      <w:r>
        <w:t>and New Zealand Society for Geriatric Medicine</w:t>
      </w:r>
    </w:p>
    <w:p w:rsidR="00044525" w:rsidRDefault="00193C26" w:rsidP="00044525">
      <w:pPr>
        <w:pStyle w:val="Bullet14"/>
      </w:pPr>
      <w:r>
        <w:t>Associate Professor Edward Strivens, President</w:t>
      </w:r>
    </w:p>
    <w:p w:rsidR="00044525" w:rsidRDefault="00193C26" w:rsidP="00044525">
      <w:pPr>
        <w:pStyle w:val="Bullet14"/>
      </w:pPr>
      <w:r>
        <w:t>Dr Robert O’Sullivan, Treasurer</w:t>
      </w:r>
    </w:p>
    <w:p w:rsidR="00044525" w:rsidRDefault="00193C26" w:rsidP="00B50B85">
      <w:pPr>
        <w:pStyle w:val="H40"/>
      </w:pPr>
      <w:r>
        <w:t>Australian Nursing and Midwifery Federation</w:t>
      </w:r>
    </w:p>
    <w:p w:rsidR="00044525" w:rsidRDefault="00193C26" w:rsidP="00044525">
      <w:pPr>
        <w:pStyle w:val="Bullet14"/>
      </w:pPr>
      <w:r>
        <w:t>M</w:t>
      </w:r>
      <w:r>
        <w:t>s Annie Butler, Federal Secretary</w:t>
      </w:r>
    </w:p>
    <w:p w:rsidR="00044525" w:rsidRDefault="00193C26" w:rsidP="00044525">
      <w:pPr>
        <w:pStyle w:val="Bullet14"/>
      </w:pPr>
      <w:r>
        <w:t>Mr Andrew McCarthy, Acting Senior Industrial Office</w:t>
      </w:r>
      <w:r>
        <w:t>r</w:t>
      </w:r>
    </w:p>
    <w:p w:rsidR="00044525" w:rsidRDefault="00193C26" w:rsidP="00044525">
      <w:pPr>
        <w:pStyle w:val="H40"/>
      </w:pPr>
      <w:r>
        <w:t>Catholic Health Australia</w:t>
      </w:r>
    </w:p>
    <w:p w:rsidR="00044525" w:rsidRDefault="00193C26" w:rsidP="00044525">
      <w:pPr>
        <w:pStyle w:val="Bullet14"/>
      </w:pPr>
      <w:r w:rsidRPr="00044525">
        <w:t xml:space="preserve">Mr Nicolas Mersiades, Director, Aged Care </w:t>
      </w:r>
    </w:p>
    <w:p w:rsidR="00044525" w:rsidRDefault="00193C26" w:rsidP="00044525">
      <w:pPr>
        <w:pStyle w:val="H40"/>
      </w:pPr>
      <w:r>
        <w:t>Council on the Ageing (COTA) Australia</w:t>
      </w:r>
    </w:p>
    <w:p w:rsidR="00044525" w:rsidRDefault="00193C26" w:rsidP="00044525">
      <w:pPr>
        <w:pStyle w:val="Bullet14"/>
      </w:pPr>
      <w:r w:rsidRPr="00044525">
        <w:t>Ms Judy Gregurke, National Manager, Aged Care Reform</w:t>
      </w:r>
    </w:p>
    <w:p w:rsidR="00044525" w:rsidRDefault="00193C26" w:rsidP="00044525">
      <w:pPr>
        <w:pStyle w:val="H40"/>
      </w:pPr>
      <w:r>
        <w:t>Dementia Australia</w:t>
      </w:r>
    </w:p>
    <w:p w:rsidR="00044525" w:rsidRDefault="00193C26" w:rsidP="00044525">
      <w:pPr>
        <w:pStyle w:val="Bullet14"/>
      </w:pPr>
      <w:r>
        <w:t>Ms Cristina Giusti, National Policy and Strategy Adviser</w:t>
      </w:r>
    </w:p>
    <w:p w:rsidR="00044525" w:rsidRDefault="00193C26" w:rsidP="00044525">
      <w:pPr>
        <w:pStyle w:val="Bullet14"/>
      </w:pPr>
      <w:r>
        <w:t>Mrs Kay Barralet,</w:t>
      </w:r>
      <w:r>
        <w:t xml:space="preserve"> Consumer Representative </w:t>
      </w:r>
    </w:p>
    <w:p w:rsidR="00044525" w:rsidRDefault="00193C26" w:rsidP="00044525">
      <w:pPr>
        <w:pStyle w:val="H40"/>
      </w:pPr>
      <w:r>
        <w:t>Department of Health</w:t>
      </w:r>
    </w:p>
    <w:p w:rsidR="00044525" w:rsidRDefault="00193C26" w:rsidP="00044525">
      <w:pPr>
        <w:pStyle w:val="Bullet14"/>
      </w:pPr>
      <w:r>
        <w:t xml:space="preserve">Ms Maria Jolly, First Assistant Secretary, Aged Care Reform and Compliance Division </w:t>
      </w:r>
    </w:p>
    <w:p w:rsidR="00044525" w:rsidRDefault="00193C26" w:rsidP="00044525">
      <w:pPr>
        <w:pStyle w:val="Bullet14"/>
      </w:pPr>
      <w:r>
        <w:t>Ms Amy Laffan, Assistant Secretary, Aged Care Quality and Regulatory Reform Branch</w:t>
      </w:r>
    </w:p>
    <w:p w:rsidR="00044525" w:rsidRDefault="00193C26" w:rsidP="00044525">
      <w:pPr>
        <w:pStyle w:val="H40"/>
      </w:pPr>
      <w:r>
        <w:t>Estia Health</w:t>
      </w:r>
    </w:p>
    <w:p w:rsidR="00044525" w:rsidRPr="00044525" w:rsidRDefault="00193C26" w:rsidP="00044525">
      <w:pPr>
        <w:pStyle w:val="Bullet14"/>
      </w:pPr>
      <w:r w:rsidRPr="00044525">
        <w:t xml:space="preserve">Mr Mark Brandon, Chief Policy and Regulatory Officer </w:t>
      </w:r>
    </w:p>
    <w:p w:rsidR="00044525" w:rsidRDefault="00193C26" w:rsidP="00044525">
      <w:pPr>
        <w:pStyle w:val="H40"/>
      </w:pPr>
      <w:r>
        <w:t xml:space="preserve">Hall and Prior Health and Aged Care Group </w:t>
      </w:r>
    </w:p>
    <w:p w:rsidR="00044525" w:rsidRDefault="00193C26" w:rsidP="00044525">
      <w:pPr>
        <w:pStyle w:val="Bullet14"/>
      </w:pPr>
      <w:r>
        <w:t xml:space="preserve">Mrs Jennifer Grieve, General Manager, Health and Care Services </w:t>
      </w:r>
    </w:p>
    <w:p w:rsidR="00044525" w:rsidRDefault="00193C26" w:rsidP="00044525">
      <w:pPr>
        <w:pStyle w:val="Bullet14"/>
      </w:pPr>
      <w:r>
        <w:t>Mrs Kristine Healy, General Manager NSW</w:t>
      </w:r>
    </w:p>
    <w:p w:rsidR="00044525" w:rsidRDefault="00193C26" w:rsidP="00044525">
      <w:pPr>
        <w:pStyle w:val="H40"/>
      </w:pPr>
      <w:r>
        <w:t>Leading Age Services Australia</w:t>
      </w:r>
    </w:p>
    <w:p w:rsidR="00044525" w:rsidRDefault="00193C26" w:rsidP="00044525">
      <w:pPr>
        <w:pStyle w:val="Bullet14"/>
      </w:pPr>
      <w:r>
        <w:t>Mr Sean Rooney, Chief Ex</w:t>
      </w:r>
      <w:r>
        <w:t>ecutive Officer</w:t>
      </w:r>
    </w:p>
    <w:p w:rsidR="00044525" w:rsidRDefault="00193C26" w:rsidP="00044525">
      <w:pPr>
        <w:pStyle w:val="Bullet14"/>
      </w:pPr>
      <w:r>
        <w:t xml:space="preserve">Mr Nigel McGothigan, Member Advocate </w:t>
      </w:r>
    </w:p>
    <w:p w:rsidR="00044525" w:rsidRDefault="00193C26" w:rsidP="00044525">
      <w:pPr>
        <w:pStyle w:val="H40"/>
      </w:pPr>
      <w:r>
        <w:t>Palliative Care Australia</w:t>
      </w:r>
    </w:p>
    <w:p w:rsidR="00DD666D" w:rsidRDefault="00193C26" w:rsidP="00DD666D">
      <w:pPr>
        <w:pStyle w:val="Bullet14"/>
      </w:pPr>
      <w:r>
        <w:t>Ms Elizabeth Callaghan, Chief Executive Officer</w:t>
      </w:r>
    </w:p>
    <w:p w:rsidR="00DD666D" w:rsidRDefault="00193C26" w:rsidP="00DD666D">
      <w:pPr>
        <w:pStyle w:val="Bullet14"/>
      </w:pPr>
      <w:r>
        <w:t>Professor Deborah Parker, President</w:t>
      </w:r>
      <w:r>
        <w:t>-</w:t>
      </w:r>
      <w:r>
        <w:t xml:space="preserve">Elect, Palliative Care NSW </w:t>
      </w:r>
    </w:p>
    <w:p w:rsidR="00044525" w:rsidRDefault="00193C26" w:rsidP="00044525">
      <w:pPr>
        <w:pStyle w:val="H40"/>
      </w:pPr>
      <w:r>
        <w:lastRenderedPageBreak/>
        <w:t>UnitingCare Australia</w:t>
      </w:r>
    </w:p>
    <w:p w:rsidR="002F7A56" w:rsidRPr="002F7A56" w:rsidRDefault="00193C26" w:rsidP="00DD666D">
      <w:pPr>
        <w:pStyle w:val="Bullet14"/>
      </w:pPr>
      <w:r w:rsidRPr="00DD666D">
        <w:t>Mr Saviour Buhagiar, Director, Residential</w:t>
      </w:r>
      <w:r w:rsidRPr="00DD666D">
        <w:t xml:space="preserve"> Aged Care and</w:t>
      </w:r>
      <w:r>
        <w:t xml:space="preserve"> Health Care, Uniting NSW &amp; ACT</w:t>
      </w:r>
    </w:p>
    <w:sectPr w:rsidR="002F7A56" w:rsidRPr="002F7A56" w:rsidSect="00B50B85">
      <w:headerReference w:type="even" r:id="rId89"/>
      <w:headerReference w:type="default" r:id="rId90"/>
      <w:footerReference w:type="even" r:id="rId91"/>
      <w:footerReference w:type="default" r:id="rId92"/>
      <w:headerReference w:type="first" r:id="rId93"/>
      <w:footerReference w:type="first" r:id="rId94"/>
      <w:footnotePr>
        <w:numRestart w:val="eachSect"/>
      </w:footnotePr>
      <w:type w:val="oddPage"/>
      <w:pgSz w:w="9978" w:h="14173"/>
      <w:pgMar w:top="1247" w:right="1020" w:bottom="907" w:left="850" w:header="709"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93C26">
      <w:r>
        <w:separator/>
      </w:r>
    </w:p>
  </w:endnote>
  <w:endnote w:type="continuationSeparator" w:id="0">
    <w:p w:rsidR="00000000" w:rsidRDefault="0019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C26" w:rsidRDefault="00193C2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6A7766">
      <w:tc>
        <w:tcPr>
          <w:tcW w:w="5000" w:type="pct"/>
        </w:tcPr>
        <w:p w:rsidR="006A7766" w:rsidRDefault="00193C26">
          <w:pPr>
            <w:jc w:val="center"/>
            <w:rPr>
              <w:sz w:val="18"/>
            </w:rPr>
          </w:pPr>
          <w:r>
            <w:rPr>
              <w:sz w:val="18"/>
            </w:rPr>
            <w:fldChar w:fldCharType="begin"/>
          </w:r>
          <w:r>
            <w:rPr>
              <w:sz w:val="18"/>
            </w:rPr>
            <w:instrText xml:space="preserve"> PAGE </w:instrText>
          </w:r>
          <w:r>
            <w:rPr>
              <w:sz w:val="18"/>
            </w:rPr>
            <w:instrText xml:space="preserve"> \* roman</w:instrText>
          </w:r>
          <w:r>
            <w:rPr>
              <w:sz w:val="18"/>
            </w:rPr>
            <w:fldChar w:fldCharType="separate"/>
          </w:r>
          <w:r>
            <w:rPr>
              <w:noProof/>
              <w:sz w:val="18"/>
            </w:rPr>
            <w:t>v</w:t>
          </w:r>
          <w:r>
            <w:rPr>
              <w:sz w:val="18"/>
            </w:rPr>
            <w:fldChar w:fldCharType="end"/>
          </w:r>
        </w:p>
      </w:tc>
    </w:tr>
  </w:tbl>
  <w:p w:rsidR="006A7766" w:rsidRDefault="006A7766">
    <w:pPr>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D7" w:rsidRDefault="00193C26">
    <w:pPr>
      <w:pStyle w:val="Footer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D7" w:rsidRDefault="00193C26">
    <w:pPr>
      <w:pStyle w:val="Footer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D7" w:rsidRPr="00DC13E6" w:rsidRDefault="00193C26" w:rsidP="00DC13E6">
    <w:pPr>
      <w:pStyle w:val="Footer0"/>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vii</w:t>
    </w:r>
    <w:r>
      <w:rPr>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84" w:rsidRDefault="00193C26">
    <w:pPr>
      <w:pStyle w:val="Footer1"/>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84" w:rsidRDefault="00193C26">
    <w:pPr>
      <w:pStyle w:val="Footer1"/>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84" w:rsidRPr="00F6528B" w:rsidRDefault="00193C26" w:rsidP="00F6528B">
    <w:pPr>
      <w:pStyle w:val="Footer1"/>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ix</w:t>
    </w:r>
    <w:r>
      <w:rPr>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624" w:rsidRDefault="00193C26">
    <w:pPr>
      <w:pStyle w:val="Footer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193C26">
    <w:pPr>
      <w:pStyle w:val="HouseTitleFooter"/>
    </w:pPr>
    <w:r>
      <w:t>December 2018</w:t>
    </w:r>
  </w:p>
  <w:p w:rsidR="006A7766" w:rsidRDefault="00193C26">
    <w:pPr>
      <w:pStyle w:val="HouseTitleFoote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624" w:rsidRDefault="00193C26">
    <w:pPr>
      <w:pStyle w:val="Footer2"/>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624" w:rsidRPr="00CE5112" w:rsidRDefault="00193C26" w:rsidP="00CE5112">
    <w:pPr>
      <w:pStyle w:val="Footer2"/>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xi</w:t>
    </w:r>
    <w:r>
      <w:rPr>
        <w:sz w:val="18"/>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6A7766">
      <w:tc>
        <w:tcPr>
          <w:tcW w:w="5000" w:type="pct"/>
        </w:tcPr>
        <w:p w:rsidR="006A7766" w:rsidRDefault="00193C26">
          <w:pPr>
            <w:jc w:val="center"/>
            <w:rPr>
              <w:sz w:val="18"/>
            </w:rPr>
          </w:pPr>
          <w:r>
            <w:rPr>
              <w:sz w:val="18"/>
            </w:rPr>
            <w:fldChar w:fldCharType="begin"/>
          </w:r>
          <w:r>
            <w:rPr>
              <w:sz w:val="18"/>
            </w:rPr>
            <w:instrText xml:space="preserve"> PAGE  \* roman</w:instrText>
          </w:r>
          <w:r>
            <w:rPr>
              <w:sz w:val="18"/>
            </w:rPr>
            <w:fldChar w:fldCharType="separate"/>
          </w:r>
          <w:r>
            <w:rPr>
              <w:noProof/>
              <w:sz w:val="18"/>
            </w:rPr>
            <w:t>xiii</w:t>
          </w:r>
          <w:r>
            <w:rPr>
              <w:sz w:val="18"/>
            </w:rPr>
            <w:fldChar w:fldCharType="end"/>
          </w:r>
        </w:p>
      </w:tc>
    </w:tr>
  </w:tbl>
  <w:p w:rsidR="006A7766" w:rsidRDefault="006A7766">
    <w:pPr>
      <w:rPr>
        <w:sz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06" w:rsidRDefault="00193C26">
    <w:pPr>
      <w:pStyle w:val="Footer3"/>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06" w:rsidRDefault="00193C26">
    <w:pPr>
      <w:pStyle w:val="Footer3"/>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06" w:rsidRPr="00F35198" w:rsidRDefault="00193C26" w:rsidP="00F35198">
    <w:pPr>
      <w:pStyle w:val="Footer3"/>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FE6" w:rsidRDefault="00193C26">
    <w:pPr>
      <w:pStyle w:val="Footer4"/>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FE6" w:rsidRDefault="00193C26">
    <w:pPr>
      <w:pStyle w:val="Footer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C26" w:rsidRDefault="00193C26">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FE6" w:rsidRPr="00AD50DD" w:rsidRDefault="00193C26" w:rsidP="00AD50DD">
    <w:pPr>
      <w:pStyle w:val="Footer4"/>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13</w:t>
    </w:r>
    <w:r>
      <w:rPr>
        <w:sz w:val="18"/>
      </w:rPr>
      <w:fldChar w:fldCharType="end"/>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C5B" w:rsidRDefault="00193C26">
    <w:pPr>
      <w:pStyle w:val="Footer5"/>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C5B" w:rsidRDefault="00193C26">
    <w:pPr>
      <w:pStyle w:val="Footer5"/>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011" w:rsidRPr="008713FC" w:rsidRDefault="00193C26" w:rsidP="008713FC">
    <w:pPr>
      <w:pStyle w:val="Footer5"/>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29</w:t>
    </w:r>
    <w:r>
      <w:rPr>
        <w:sz w:val="18"/>
      </w:rPr>
      <w:fldChar w:fldCharType="end"/>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4F" w:rsidRDefault="00193C26">
    <w:pPr>
      <w:pStyle w:val="Footer6"/>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4F" w:rsidRDefault="00193C26">
    <w:pPr>
      <w:pStyle w:val="Footer6"/>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4F" w:rsidRPr="004F77E9" w:rsidRDefault="00193C26" w:rsidP="004F77E9">
    <w:pPr>
      <w:pStyle w:val="Footer6"/>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45</w:t>
    </w:r>
    <w:r>
      <w:rPr>
        <w:sz w:val="18"/>
      </w:rPr>
      <w:fldChar w:fldCharType="end"/>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3B" w:rsidRDefault="00193C26">
    <w:pPr>
      <w:pStyle w:val="Footer7"/>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3B" w:rsidRDefault="00193C26">
    <w:pPr>
      <w:pStyle w:val="Footer7"/>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3B" w:rsidRPr="00A36E98" w:rsidRDefault="00193C26" w:rsidP="00A36E98">
    <w:pPr>
      <w:pStyle w:val="Footer7"/>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47</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A56" w:rsidRDefault="00193C26">
    <w:pPr>
      <w:pStyle w:val="Footer8"/>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A56" w:rsidRDefault="00193C26">
    <w:pPr>
      <w:pStyle w:val="Footer8"/>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A56" w:rsidRPr="00B50B85" w:rsidRDefault="00193C26" w:rsidP="00B50B85">
    <w:pPr>
      <w:pStyle w:val="Footer8"/>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49</w:t>
    </w:r>
    <w:r>
      <w:rPr>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A7" w:rsidRDefault="00193C2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A7" w:rsidRDefault="00193C2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A7" w:rsidRPr="00052828" w:rsidRDefault="00193C26" w:rsidP="00052828">
    <w:pPr>
      <w:pStyle w:val="Footer"/>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iii</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93C26">
      <w:r>
        <w:separator/>
      </w:r>
    </w:p>
  </w:footnote>
  <w:footnote w:type="continuationSeparator" w:id="0">
    <w:p w:rsidR="00000000" w:rsidRDefault="00193C26">
      <w:r>
        <w:continuationSeparator/>
      </w:r>
    </w:p>
  </w:footnote>
  <w:footnote w:id="1">
    <w:p w:rsidR="0061182A" w:rsidRDefault="00193C26">
      <w:pPr>
        <w:pStyle w:val="FootnoteText0"/>
      </w:pPr>
      <w:r>
        <w:rPr>
          <w:rStyle w:val="FootnoteReference"/>
        </w:rPr>
        <w:footnoteRef/>
      </w:r>
      <w:r>
        <w:t xml:space="preserve"> Pursuant to Standing Order 222(f) as deemed to be referred by the House of Representatives.</w:t>
      </w:r>
    </w:p>
  </w:footnote>
  <w:footnote w:id="2">
    <w:p w:rsidR="0061182A" w:rsidRDefault="00193C26">
      <w:pPr>
        <w:pStyle w:val="FootnoteText0"/>
      </w:pPr>
      <w:r>
        <w:rPr>
          <w:rStyle w:val="FootnoteReference"/>
        </w:rPr>
        <w:footnoteRef/>
      </w:r>
      <w:r>
        <w:t xml:space="preserve"> The Aged Care Amendment (Staffing Ratio Disclosure) Bill 2018 (Private Members Bill) was introduced into the House of Representatives on 20 August 2018 by Ms Reb</w:t>
      </w:r>
      <w:r>
        <w:t>ek</w:t>
      </w:r>
      <w:r>
        <w:t>h</w:t>
      </w:r>
      <w:r>
        <w:t>a</w:t>
      </w:r>
      <w:r>
        <w:t xml:space="preserve"> Sharkie MP, House of Representatives Votes and Proceedings No. 129, Monday, 20 August 2018, p. 1733.</w:t>
      </w:r>
    </w:p>
  </w:footnote>
  <w:footnote w:id="3">
    <w:p w:rsidR="0061182A" w:rsidRDefault="00193C26">
      <w:pPr>
        <w:pStyle w:val="FootnoteText0"/>
      </w:pPr>
      <w:r>
        <w:rPr>
          <w:rStyle w:val="FootnoteReference"/>
        </w:rPr>
        <w:footnoteRef/>
      </w:r>
      <w:r>
        <w:t xml:space="preserve"> House of Representatives Selection Committee, Report No. 29, 22 August 2018, p. 12.</w:t>
      </w:r>
    </w:p>
  </w:footnote>
  <w:footnote w:id="4">
    <w:p w:rsidR="00E26B26" w:rsidRDefault="00193C26">
      <w:pPr>
        <w:pStyle w:val="FootnoteText0"/>
      </w:pPr>
      <w:r>
        <w:rPr>
          <w:rStyle w:val="FootnoteReference"/>
        </w:rPr>
        <w:footnoteRef/>
      </w:r>
      <w:r>
        <w:t xml:space="preserve"> As defined in Schedule 1 Dictionary of the Aged Care Act 1997 </w:t>
      </w:r>
      <w:r>
        <w:t>(Cth) (the Act).</w:t>
      </w:r>
    </w:p>
  </w:footnote>
  <w:footnote w:id="5">
    <w:p w:rsidR="00E26B26" w:rsidRDefault="00193C26">
      <w:pPr>
        <w:pStyle w:val="FootnoteText0"/>
      </w:pPr>
      <w:r>
        <w:rPr>
          <w:rStyle w:val="FootnoteReference"/>
        </w:rPr>
        <w:footnoteRef/>
      </w:r>
      <w:r>
        <w:t xml:space="preserve"> Meaning ‘an undertaking through which residential care is provided.’ Schedule 1 Dictionary of the Act.</w:t>
      </w:r>
    </w:p>
  </w:footnote>
  <w:footnote w:id="6">
    <w:p w:rsidR="00E26B26" w:rsidRDefault="00193C26">
      <w:pPr>
        <w:pStyle w:val="FootnoteText0"/>
      </w:pPr>
      <w:r>
        <w:rPr>
          <w:rStyle w:val="FootnoteReference"/>
        </w:rPr>
        <w:footnoteRef/>
      </w:r>
      <w:r>
        <w:t xml:space="preserve"> </w:t>
      </w:r>
      <w:r w:rsidRPr="00E26B26">
        <w:t>Explanatory Memorandum (EM) to the Aged Care Amendment (Staffing Ratio Disclosure) Bill 2018 (the Bill), p. 3.</w:t>
      </w:r>
    </w:p>
  </w:footnote>
  <w:footnote w:id="7">
    <w:p w:rsidR="00E26B26" w:rsidRDefault="00193C26">
      <w:pPr>
        <w:pStyle w:val="FootnoteText0"/>
      </w:pPr>
      <w:r>
        <w:rPr>
          <w:rStyle w:val="FootnoteReference"/>
        </w:rPr>
        <w:footnoteRef/>
      </w:r>
      <w:r>
        <w:t xml:space="preserve"> EM, p. 3.</w:t>
      </w:r>
    </w:p>
  </w:footnote>
  <w:footnote w:id="8">
    <w:p w:rsidR="00E26B26" w:rsidRDefault="00193C26">
      <w:pPr>
        <w:pStyle w:val="FootnoteText0"/>
      </w:pPr>
      <w:r>
        <w:rPr>
          <w:rStyle w:val="FootnoteReference"/>
        </w:rPr>
        <w:footnoteRef/>
      </w:r>
      <w:r>
        <w:t xml:space="preserve"> EM, p. 4.</w:t>
      </w:r>
    </w:p>
  </w:footnote>
  <w:footnote w:id="9">
    <w:p w:rsidR="00E26B26" w:rsidRDefault="00193C26">
      <w:pPr>
        <w:pStyle w:val="FootnoteText0"/>
      </w:pPr>
      <w:r>
        <w:rPr>
          <w:rStyle w:val="FootnoteReference"/>
        </w:rPr>
        <w:footnoteRef/>
      </w:r>
      <w:r>
        <w:t xml:space="preserve"> A person or body in respect of which an approval under Part 2.1 is in force, and as provided for in section 8-6 including any State or Territory, *authority of a State or Territory or *local government authority. Schedule 1 Dictionary of the A</w:t>
      </w:r>
      <w:r>
        <w:t>ct.</w:t>
      </w:r>
    </w:p>
  </w:footnote>
  <w:footnote w:id="10">
    <w:p w:rsidR="00E26B26" w:rsidRDefault="00193C26">
      <w:pPr>
        <w:pStyle w:val="FootnoteText0"/>
      </w:pPr>
      <w:r>
        <w:rPr>
          <w:rStyle w:val="FootnoteReference"/>
        </w:rPr>
        <w:footnoteRef/>
      </w:r>
      <w:r>
        <w:t xml:space="preserve"> Services, or accommodation and services provided to a person whose physical, mental or social functioning is affected to such a degree that the person cannot maintain himself or herself independently. Schedule 1 Dictionary of the Act.</w:t>
      </w:r>
    </w:p>
  </w:footnote>
  <w:footnote w:id="11">
    <w:p w:rsidR="00A0141E" w:rsidRDefault="00193C26">
      <w:pPr>
        <w:pStyle w:val="FootnoteText0"/>
      </w:pPr>
      <w:r>
        <w:rPr>
          <w:rStyle w:val="FootnoteReference"/>
        </w:rPr>
        <w:footnoteRef/>
      </w:r>
      <w:r>
        <w:t xml:space="preserve"> </w:t>
      </w:r>
      <w:r w:rsidRPr="00A0141E">
        <w:t>EM, p. 3.</w:t>
      </w:r>
    </w:p>
  </w:footnote>
  <w:footnote w:id="12">
    <w:p w:rsidR="00A0141E" w:rsidRDefault="00193C26">
      <w:pPr>
        <w:pStyle w:val="FootnoteText0"/>
      </w:pPr>
      <w:r>
        <w:rPr>
          <w:rStyle w:val="FootnoteReference"/>
        </w:rPr>
        <w:footnoteRef/>
      </w:r>
      <w:r>
        <w:t xml:space="preserve"> </w:t>
      </w:r>
      <w:r w:rsidRPr="00A0141E">
        <w:t>C</w:t>
      </w:r>
      <w:r w:rsidRPr="00A0141E">
        <w:t>ategory of staff member is described in paragraph pertaining to proposed subsection 9-3C(5).</w:t>
      </w:r>
    </w:p>
  </w:footnote>
  <w:footnote w:id="13">
    <w:p w:rsidR="00A0141E" w:rsidRDefault="00193C26">
      <w:pPr>
        <w:pStyle w:val="FootnoteText0"/>
      </w:pPr>
      <w:r>
        <w:rPr>
          <w:rStyle w:val="FootnoteReference"/>
        </w:rPr>
        <w:footnoteRef/>
      </w:r>
      <w:r>
        <w:t xml:space="preserve"> </w:t>
      </w:r>
      <w:r w:rsidRPr="00A0141E">
        <w:t>Bill and EM, p. 3.</w:t>
      </w:r>
    </w:p>
  </w:footnote>
  <w:footnote w:id="14">
    <w:p w:rsidR="00A0141E" w:rsidRDefault="00193C26">
      <w:pPr>
        <w:pStyle w:val="FootnoteText0"/>
      </w:pPr>
      <w:r>
        <w:rPr>
          <w:rStyle w:val="FootnoteReference"/>
        </w:rPr>
        <w:footnoteRef/>
      </w:r>
      <w:r>
        <w:t xml:space="preserve"> </w:t>
      </w:r>
      <w:r w:rsidRPr="00A0141E">
        <w:t>Bill, p. 3.</w:t>
      </w:r>
    </w:p>
  </w:footnote>
  <w:footnote w:id="15">
    <w:p w:rsidR="00A0141E" w:rsidRDefault="00193C26">
      <w:pPr>
        <w:pStyle w:val="FootnoteText0"/>
      </w:pPr>
      <w:r>
        <w:rPr>
          <w:rStyle w:val="FootnoteReference"/>
        </w:rPr>
        <w:footnoteRef/>
      </w:r>
      <w:r>
        <w:t xml:space="preserve"> </w:t>
      </w:r>
      <w:r w:rsidRPr="00A0141E">
        <w:t>EM, p. 3.</w:t>
      </w:r>
    </w:p>
  </w:footnote>
  <w:footnote w:id="16">
    <w:p w:rsidR="00A0141E" w:rsidRDefault="00193C26">
      <w:pPr>
        <w:pStyle w:val="FootnoteText0"/>
      </w:pPr>
      <w:r>
        <w:rPr>
          <w:rStyle w:val="FootnoteReference"/>
        </w:rPr>
        <w:footnoteRef/>
      </w:r>
      <w:r>
        <w:t xml:space="preserve"> </w:t>
      </w:r>
      <w:r w:rsidRPr="00A0141E">
        <w:t>Bill, p. 3.</w:t>
      </w:r>
    </w:p>
  </w:footnote>
  <w:footnote w:id="17">
    <w:p w:rsidR="00A0141E" w:rsidRDefault="00193C26">
      <w:pPr>
        <w:pStyle w:val="FootnoteText0"/>
      </w:pPr>
      <w:r>
        <w:rPr>
          <w:rStyle w:val="FootnoteReference"/>
        </w:rPr>
        <w:footnoteRef/>
      </w:r>
      <w:r>
        <w:t xml:space="preserve"> </w:t>
      </w:r>
      <w:r w:rsidRPr="00A0141E">
        <w:t>Bill and EM, p. 3.</w:t>
      </w:r>
    </w:p>
  </w:footnote>
  <w:footnote w:id="18">
    <w:p w:rsidR="00A0141E" w:rsidRDefault="00193C26">
      <w:pPr>
        <w:pStyle w:val="FootnoteText0"/>
      </w:pPr>
      <w:r>
        <w:rPr>
          <w:rStyle w:val="FootnoteReference"/>
        </w:rPr>
        <w:footnoteRef/>
      </w:r>
      <w:r>
        <w:t xml:space="preserve"> </w:t>
      </w:r>
      <w:r w:rsidRPr="00A0141E">
        <w:t>Bill, pp 3 and 4.</w:t>
      </w:r>
    </w:p>
  </w:footnote>
  <w:footnote w:id="19">
    <w:p w:rsidR="00A0141E" w:rsidRDefault="00193C26">
      <w:pPr>
        <w:pStyle w:val="FootnoteText0"/>
      </w:pPr>
      <w:r>
        <w:rPr>
          <w:rStyle w:val="FootnoteReference"/>
        </w:rPr>
        <w:footnoteRef/>
      </w:r>
      <w:r>
        <w:t xml:space="preserve"> </w:t>
      </w:r>
      <w:r w:rsidRPr="00A0141E">
        <w:t>EM, p. 3.</w:t>
      </w:r>
    </w:p>
  </w:footnote>
  <w:footnote w:id="20">
    <w:p w:rsidR="00A0141E" w:rsidRDefault="00193C26">
      <w:pPr>
        <w:pStyle w:val="FootnoteText0"/>
      </w:pPr>
      <w:r>
        <w:rPr>
          <w:rStyle w:val="FootnoteReference"/>
        </w:rPr>
        <w:footnoteRef/>
      </w:r>
      <w:r>
        <w:t xml:space="preserve"> </w:t>
      </w:r>
      <w:r>
        <w:t>Bill, p. 4</w:t>
      </w:r>
      <w:r w:rsidRPr="00A0141E">
        <w:t>.</w:t>
      </w:r>
    </w:p>
  </w:footnote>
  <w:footnote w:id="21">
    <w:p w:rsidR="00A0141E" w:rsidRDefault="00193C26">
      <w:pPr>
        <w:pStyle w:val="FootnoteText0"/>
      </w:pPr>
      <w:r>
        <w:rPr>
          <w:rStyle w:val="FootnoteReference"/>
        </w:rPr>
        <w:footnoteRef/>
      </w:r>
      <w:r>
        <w:t xml:space="preserve"> </w:t>
      </w:r>
      <w:r w:rsidRPr="00A0141E">
        <w:t>Bill, p. 4.</w:t>
      </w:r>
    </w:p>
  </w:footnote>
  <w:footnote w:id="22">
    <w:p w:rsidR="00A0141E" w:rsidRDefault="00193C26">
      <w:pPr>
        <w:pStyle w:val="FootnoteText0"/>
      </w:pPr>
      <w:r>
        <w:rPr>
          <w:rStyle w:val="FootnoteReference"/>
        </w:rPr>
        <w:footnoteRef/>
      </w:r>
      <w:r>
        <w:t xml:space="preserve"> </w:t>
      </w:r>
      <w:r w:rsidRPr="00A0141E">
        <w:t>Bill, p. 4.</w:t>
      </w:r>
    </w:p>
  </w:footnote>
  <w:footnote w:id="23">
    <w:p w:rsidR="00A0141E" w:rsidRDefault="00193C26">
      <w:pPr>
        <w:pStyle w:val="FootnoteText0"/>
      </w:pPr>
      <w:r>
        <w:rPr>
          <w:rStyle w:val="FootnoteReference"/>
        </w:rPr>
        <w:footnoteRef/>
      </w:r>
      <w:r>
        <w:t xml:space="preserve"> </w:t>
      </w:r>
      <w:r w:rsidRPr="00A0141E">
        <w:t xml:space="preserve">Under the Act, a staff member of an approved provider is defined as ‘an individual who is employed, hired, retained or contracted by the approved provider (whether directly or through an employment or recruiting agency) to provide care or other services.’ </w:t>
      </w:r>
      <w:r w:rsidRPr="00A0141E">
        <w:t>Section 63-1AA, the Act.</w:t>
      </w:r>
    </w:p>
  </w:footnote>
  <w:footnote w:id="24">
    <w:p w:rsidR="00A0141E" w:rsidRDefault="00193C26">
      <w:pPr>
        <w:pStyle w:val="FootnoteText0"/>
      </w:pPr>
      <w:r>
        <w:rPr>
          <w:rStyle w:val="FootnoteReference"/>
        </w:rPr>
        <w:footnoteRef/>
      </w:r>
      <w:r>
        <w:t xml:space="preserve"> </w:t>
      </w:r>
      <w:r w:rsidRPr="00A0141E">
        <w:t>Pursuant to proposed section 9-3C.</w:t>
      </w:r>
    </w:p>
  </w:footnote>
  <w:footnote w:id="25">
    <w:p w:rsidR="00A0141E" w:rsidRDefault="00193C26">
      <w:pPr>
        <w:pStyle w:val="FootnoteText0"/>
      </w:pPr>
      <w:r>
        <w:rPr>
          <w:rStyle w:val="FootnoteReference"/>
        </w:rPr>
        <w:footnoteRef/>
      </w:r>
      <w:r>
        <w:t xml:space="preserve"> </w:t>
      </w:r>
      <w:r w:rsidRPr="001E4A32">
        <w:t>Bill, p. 4.</w:t>
      </w:r>
    </w:p>
  </w:footnote>
  <w:footnote w:id="26">
    <w:p w:rsidR="001E4A32" w:rsidRDefault="00193C26" w:rsidP="0061182A">
      <w:pPr>
        <w:pStyle w:val="FootnoteText0"/>
      </w:pPr>
      <w:r>
        <w:rPr>
          <w:rStyle w:val="FootnoteReference"/>
        </w:rPr>
        <w:footnoteRef/>
      </w:r>
      <w:r>
        <w:t xml:space="preserve"> EM, p. 4.</w:t>
      </w:r>
    </w:p>
  </w:footnote>
  <w:footnote w:id="27">
    <w:p w:rsidR="003D48D9" w:rsidRDefault="00193C26" w:rsidP="00187AA7">
      <w:pPr>
        <w:pStyle w:val="FootnoteText0"/>
      </w:pPr>
      <w:r>
        <w:rPr>
          <w:rStyle w:val="FootnoteReference"/>
        </w:rPr>
        <w:footnoteRef/>
      </w:r>
      <w:r>
        <w:t xml:space="preserve"> EM</w:t>
      </w:r>
      <w:r>
        <w:t>, p. 2.</w:t>
      </w:r>
    </w:p>
  </w:footnote>
  <w:footnote w:id="28">
    <w:p w:rsidR="00E630ED" w:rsidRDefault="00193C26">
      <w:pPr>
        <w:pStyle w:val="FootnoteText0"/>
      </w:pPr>
      <w:r>
        <w:rPr>
          <w:rStyle w:val="FootnoteReference"/>
        </w:rPr>
        <w:footnoteRef/>
      </w:r>
      <w:r>
        <w:t xml:space="preserve"> EM, </w:t>
      </w:r>
      <w:r>
        <w:t xml:space="preserve">p. </w:t>
      </w:r>
      <w:r>
        <w:t>2.</w:t>
      </w:r>
    </w:p>
  </w:footnote>
  <w:footnote w:id="29">
    <w:p w:rsidR="001571F0" w:rsidRDefault="00193C26" w:rsidP="00FE3C1F">
      <w:pPr>
        <w:pStyle w:val="FootnoteText0"/>
      </w:pPr>
      <w:r>
        <w:rPr>
          <w:rStyle w:val="FootnoteReference"/>
        </w:rPr>
        <w:footnoteRef/>
      </w:r>
      <w:r>
        <w:t xml:space="preserve"> EM, </w:t>
      </w:r>
      <w:r>
        <w:t xml:space="preserve">p. </w:t>
      </w:r>
      <w:r>
        <w:t>2.</w:t>
      </w:r>
    </w:p>
  </w:footnote>
  <w:footnote w:id="30">
    <w:p w:rsidR="00FE3C1F" w:rsidRDefault="00193C26" w:rsidP="005C0302">
      <w:pPr>
        <w:pStyle w:val="FootnoteText0"/>
      </w:pPr>
      <w:r>
        <w:rPr>
          <w:rStyle w:val="FootnoteReference"/>
        </w:rPr>
        <w:footnoteRef/>
      </w:r>
      <w:r>
        <w:t xml:space="preserve"> EM, p. 2.</w:t>
      </w:r>
    </w:p>
  </w:footnote>
  <w:footnote w:id="31">
    <w:p w:rsidR="00F54AC2" w:rsidRDefault="00193C26">
      <w:pPr>
        <w:pStyle w:val="FootnoteText0"/>
      </w:pPr>
      <w:r>
        <w:rPr>
          <w:rStyle w:val="FootnoteReference"/>
        </w:rPr>
        <w:footnoteRef/>
      </w:r>
      <w:r>
        <w:t xml:space="preserve"> EM, p. 2.</w:t>
      </w:r>
    </w:p>
  </w:footnote>
  <w:footnote w:id="32">
    <w:p w:rsidR="00F007AE" w:rsidRDefault="00193C26">
      <w:pPr>
        <w:pStyle w:val="FootnoteText0"/>
      </w:pPr>
      <w:r>
        <w:rPr>
          <w:rStyle w:val="FootnoteReference"/>
        </w:rPr>
        <w:footnoteRef/>
      </w:r>
      <w:r>
        <w:t xml:space="preserve"> EM, p. 5.</w:t>
      </w:r>
    </w:p>
  </w:footnote>
  <w:footnote w:id="33">
    <w:p w:rsidR="00EF0A75" w:rsidRDefault="00193C26">
      <w:pPr>
        <w:pStyle w:val="FootnoteText0"/>
      </w:pPr>
      <w:r>
        <w:rPr>
          <w:rStyle w:val="FootnoteReference"/>
        </w:rPr>
        <w:footnoteRef/>
      </w:r>
      <w:r>
        <w:t xml:space="preserve"> House of Representatives, </w:t>
      </w:r>
      <w:r>
        <w:rPr>
          <w:i/>
        </w:rPr>
        <w:t>Official Hansard, No. 11 2018</w:t>
      </w:r>
      <w:r>
        <w:t>, Monday, 20 August 2018, p7673-7675</w:t>
      </w:r>
      <w:r>
        <w:t>.</w:t>
      </w:r>
    </w:p>
  </w:footnote>
  <w:footnote w:id="34">
    <w:p w:rsidR="00D83D39" w:rsidRDefault="00193C26">
      <w:pPr>
        <w:pStyle w:val="FootnoteText0"/>
      </w:pPr>
      <w:r>
        <w:rPr>
          <w:rStyle w:val="FootnoteReference"/>
        </w:rPr>
        <w:footnoteRef/>
      </w:r>
      <w:r>
        <w:t xml:space="preserve"> </w:t>
      </w:r>
      <w:r w:rsidRPr="00A25EF7">
        <w:t xml:space="preserve">House of Representatives, </w:t>
      </w:r>
      <w:r w:rsidRPr="00A25EF7">
        <w:rPr>
          <w:i/>
        </w:rPr>
        <w:t>Official Hansard, No. 11 2018</w:t>
      </w:r>
      <w:r w:rsidRPr="00A25EF7">
        <w:t>, Monday, 20 August 2018, p7673-7675.</w:t>
      </w:r>
    </w:p>
  </w:footnote>
  <w:footnote w:id="35">
    <w:p w:rsidR="00A51C5C" w:rsidRDefault="00193C26">
      <w:pPr>
        <w:pStyle w:val="FootnoteText0"/>
      </w:pPr>
      <w:r>
        <w:rPr>
          <w:rStyle w:val="FootnoteReference"/>
        </w:rPr>
        <w:footnoteRef/>
      </w:r>
      <w:r>
        <w:t xml:space="preserve"> The Senate, </w:t>
      </w:r>
      <w:r w:rsidRPr="00A51C5C">
        <w:rPr>
          <w:i/>
        </w:rPr>
        <w:t>Official Hansard No. 10. 2017</w:t>
      </w:r>
      <w:r>
        <w:t>, Wednesday, 6 September 2017, p. 6533.</w:t>
      </w:r>
    </w:p>
  </w:footnote>
  <w:footnote w:id="36">
    <w:p w:rsidR="00320159" w:rsidRDefault="00193C26">
      <w:pPr>
        <w:pStyle w:val="FootnoteText0"/>
      </w:pPr>
      <w:r>
        <w:rPr>
          <w:rStyle w:val="FootnoteReference"/>
        </w:rPr>
        <w:footnoteRef/>
      </w:r>
      <w:r>
        <w:t xml:space="preserve"> EM to the Aged Care Amendment (Ratio of Skilled Staff to Care Recipients) Bil</w:t>
      </w:r>
      <w:r>
        <w:t>l 2017, p. 1.</w:t>
      </w:r>
    </w:p>
  </w:footnote>
  <w:footnote w:id="37">
    <w:p w:rsidR="00DA60ED" w:rsidRDefault="00193C26">
      <w:pPr>
        <w:pStyle w:val="FootnoteText0"/>
      </w:pPr>
      <w:r>
        <w:rPr>
          <w:rStyle w:val="FootnoteReference"/>
        </w:rPr>
        <w:footnoteRef/>
      </w:r>
      <w:r>
        <w:t xml:space="preserve"> EM to the Aged Care Amendment (Ratio of Skilled Staff to Care Recipients) Bill 2017, p. 1.</w:t>
      </w:r>
    </w:p>
  </w:footnote>
  <w:footnote w:id="38">
    <w:p w:rsidR="005603AD" w:rsidRDefault="00193C26">
      <w:pPr>
        <w:pStyle w:val="FootnoteText0"/>
      </w:pPr>
      <w:r>
        <w:rPr>
          <w:rStyle w:val="FootnoteReference"/>
        </w:rPr>
        <w:footnoteRef/>
      </w:r>
      <w:r>
        <w:t xml:space="preserve"> The Honourable Ken Wyatt AM MP.</w:t>
      </w:r>
    </w:p>
  </w:footnote>
  <w:footnote w:id="39">
    <w:p w:rsidR="005603AD" w:rsidRDefault="00193C26">
      <w:pPr>
        <w:pStyle w:val="FootnoteText0"/>
      </w:pPr>
      <w:r>
        <w:rPr>
          <w:rStyle w:val="FootnoteReference"/>
        </w:rPr>
        <w:footnoteRef/>
      </w:r>
      <w:r>
        <w:t xml:space="preserve"> The strategy was published by the Aged Care Workforce Strategy</w:t>
      </w:r>
      <w:r>
        <w:t xml:space="preserve"> Taskforce.</w:t>
      </w:r>
    </w:p>
  </w:footnote>
  <w:footnote w:id="40">
    <w:p w:rsidR="000C4833" w:rsidRDefault="00193C26">
      <w:pPr>
        <w:pStyle w:val="FootnoteText0"/>
      </w:pPr>
      <w:r>
        <w:rPr>
          <w:rStyle w:val="FootnoteReference"/>
        </w:rPr>
        <w:footnoteRef/>
      </w:r>
      <w:r>
        <w:t xml:space="preserve"> </w:t>
      </w:r>
      <w:r w:rsidRPr="000C4833">
        <w:t>The Taskforce was announced by the Mi</w:t>
      </w:r>
      <w:r w:rsidRPr="000C4833">
        <w:t>nister for Senior Australians and Aged Care on 1 November 2017 with Professor John Pollaers appointed as the independent chair of the taskforce, Department of Health, Aged Care Workforce Taskforce, www.agedcare.health.gov.au, accessed 9 November 2018.</w:t>
      </w:r>
    </w:p>
  </w:footnote>
  <w:footnote w:id="41">
    <w:p w:rsidR="0064384B" w:rsidRDefault="00193C26">
      <w:pPr>
        <w:pStyle w:val="FootnoteText0"/>
      </w:pPr>
      <w:r>
        <w:rPr>
          <w:rStyle w:val="FootnoteReference"/>
        </w:rPr>
        <w:footnoteRef/>
      </w:r>
      <w:r>
        <w:t xml:space="preserve"> De</w:t>
      </w:r>
      <w:r>
        <w:t xml:space="preserve">partment of Health, </w:t>
      </w:r>
      <w:hyperlink r:id="rId1" w:history="1">
        <w:r w:rsidRPr="00CC44E8">
          <w:rPr>
            <w:rStyle w:val="Hyperlink"/>
          </w:rPr>
          <w:t>www.agedcare.health.gov.au</w:t>
        </w:r>
      </w:hyperlink>
      <w:r>
        <w:t>, accessed 15 November 2018.</w:t>
      </w:r>
    </w:p>
  </w:footnote>
  <w:footnote w:id="42">
    <w:p w:rsidR="001D7A7B" w:rsidRDefault="00193C26">
      <w:pPr>
        <w:pStyle w:val="FootnoteText0"/>
      </w:pPr>
      <w:r>
        <w:rPr>
          <w:rStyle w:val="FootnoteReference"/>
        </w:rPr>
        <w:footnoteRef/>
      </w:r>
      <w:r>
        <w:t xml:space="preserve"> Australia’s Aged Care Workforce Strategy, </w:t>
      </w:r>
      <w:r w:rsidRPr="001D7A7B">
        <w:rPr>
          <w:i/>
        </w:rPr>
        <w:t>At a Glance – the fourteen Strategic Actions, Recommendation</w:t>
      </w:r>
      <w:r>
        <w:rPr>
          <w:i/>
        </w:rPr>
        <w:t xml:space="preserve"> 6, </w:t>
      </w:r>
      <w:r>
        <w:t>September 2018.</w:t>
      </w:r>
    </w:p>
  </w:footnote>
  <w:footnote w:id="43">
    <w:p w:rsidR="00E34433" w:rsidRDefault="00193C26">
      <w:pPr>
        <w:pStyle w:val="FootnoteText0"/>
      </w:pPr>
      <w:r>
        <w:rPr>
          <w:rStyle w:val="FootnoteReference"/>
        </w:rPr>
        <w:footnoteRef/>
      </w:r>
      <w:r>
        <w:t xml:space="preserve"> </w:t>
      </w:r>
      <w:r w:rsidRPr="00E34433">
        <w:t>Austr</w:t>
      </w:r>
      <w:r w:rsidRPr="00E34433">
        <w:t xml:space="preserve">alia’s Aged Care Workforce Strategy, </w:t>
      </w:r>
      <w:r w:rsidRPr="004F3B3A">
        <w:rPr>
          <w:i/>
        </w:rPr>
        <w:t>At a Glance – the fourteen Strategic Actions, Recommendation</w:t>
      </w:r>
      <w:r w:rsidRPr="00E34433">
        <w:t xml:space="preserve"> 6, September 2018.</w:t>
      </w:r>
    </w:p>
  </w:footnote>
  <w:footnote w:id="44">
    <w:p w:rsidR="008C01AC" w:rsidRDefault="00193C26">
      <w:pPr>
        <w:pStyle w:val="FootnoteText0"/>
      </w:pPr>
      <w:r>
        <w:rPr>
          <w:rStyle w:val="FootnoteReference"/>
        </w:rPr>
        <w:footnoteRef/>
      </w:r>
      <w:r>
        <w:t xml:space="preserve"> Department of Health, </w:t>
      </w:r>
      <w:r w:rsidRPr="008C01AC">
        <w:rPr>
          <w:i/>
        </w:rPr>
        <w:t>Submission 23</w:t>
      </w:r>
      <w:r>
        <w:t>, pp 4-5.</w:t>
      </w:r>
    </w:p>
  </w:footnote>
  <w:footnote w:id="45">
    <w:p w:rsidR="0027160E" w:rsidRDefault="00193C26">
      <w:pPr>
        <w:pStyle w:val="FootnoteText0"/>
      </w:pPr>
      <w:r>
        <w:rPr>
          <w:rStyle w:val="FootnoteReference"/>
        </w:rPr>
        <w:footnoteRef/>
      </w:r>
      <w:r>
        <w:t xml:space="preserve"> </w:t>
      </w:r>
      <w:r w:rsidRPr="0027160E">
        <w:t>Departm</w:t>
      </w:r>
      <w:r>
        <w:t xml:space="preserve">ent of Health, </w:t>
      </w:r>
      <w:r w:rsidRPr="00E71382">
        <w:rPr>
          <w:i/>
        </w:rPr>
        <w:t>Submission 23</w:t>
      </w:r>
      <w:r>
        <w:t>, p. 4</w:t>
      </w:r>
    </w:p>
  </w:footnote>
  <w:footnote w:id="46">
    <w:p w:rsidR="007A53C5" w:rsidRDefault="00193C26">
      <w:pPr>
        <w:pStyle w:val="FootnoteText0"/>
      </w:pPr>
      <w:r>
        <w:rPr>
          <w:rStyle w:val="FootnoteReference"/>
        </w:rPr>
        <w:footnoteRef/>
      </w:r>
      <w:r>
        <w:t xml:space="preserve"> </w:t>
      </w:r>
      <w:r w:rsidRPr="007A53C5">
        <w:t>Departmen</w:t>
      </w:r>
      <w:r>
        <w:t xml:space="preserve">t of Health, </w:t>
      </w:r>
      <w:r w:rsidRPr="00E71382">
        <w:rPr>
          <w:i/>
        </w:rPr>
        <w:t>Submission 23</w:t>
      </w:r>
      <w:r>
        <w:t>, p. 5</w:t>
      </w:r>
    </w:p>
  </w:footnote>
  <w:footnote w:id="47">
    <w:p w:rsidR="003A5796" w:rsidRDefault="00193C26">
      <w:pPr>
        <w:pStyle w:val="FootnoteText0"/>
      </w:pPr>
      <w:r>
        <w:rPr>
          <w:rStyle w:val="FootnoteReference"/>
        </w:rPr>
        <w:footnoteRef/>
      </w:r>
      <w:r>
        <w:t xml:space="preserve"> </w:t>
      </w:r>
      <w:r>
        <w:t xml:space="preserve">Report of the Aged Care Workforce Strategy Taskforce, </w:t>
      </w:r>
      <w:r w:rsidRPr="006C596A">
        <w:rPr>
          <w:i/>
        </w:rPr>
        <w:t>A Matter of Care</w:t>
      </w:r>
      <w:r>
        <w:t xml:space="preserve"> </w:t>
      </w:r>
      <w:r>
        <w:t>–</w:t>
      </w:r>
      <w:r>
        <w:t xml:space="preserve"> </w:t>
      </w:r>
      <w:r w:rsidRPr="004F3B3A">
        <w:rPr>
          <w:i/>
        </w:rPr>
        <w:t xml:space="preserve">Australia’s </w:t>
      </w:r>
      <w:r w:rsidRPr="004F3B3A">
        <w:rPr>
          <w:i/>
        </w:rPr>
        <w:t xml:space="preserve">Aged Care </w:t>
      </w:r>
      <w:r w:rsidRPr="004F3B3A">
        <w:rPr>
          <w:i/>
        </w:rPr>
        <w:t>Workforce Strategy</w:t>
      </w:r>
      <w:r>
        <w:t xml:space="preserve">, </w:t>
      </w:r>
      <w:r>
        <w:t>June 2018, pp 39-40.</w:t>
      </w:r>
    </w:p>
  </w:footnote>
  <w:footnote w:id="48">
    <w:p w:rsidR="007A53C5" w:rsidRDefault="00193C26">
      <w:pPr>
        <w:pStyle w:val="FootnoteText0"/>
      </w:pPr>
      <w:r>
        <w:rPr>
          <w:rStyle w:val="FootnoteReference"/>
        </w:rPr>
        <w:footnoteRef/>
      </w:r>
      <w:r>
        <w:t xml:space="preserve"> </w:t>
      </w:r>
      <w:r w:rsidRPr="007A53C5">
        <w:t>Departmen</w:t>
      </w:r>
      <w:r>
        <w:t xml:space="preserve">t of Health, </w:t>
      </w:r>
      <w:r w:rsidRPr="00E71382">
        <w:rPr>
          <w:i/>
        </w:rPr>
        <w:t>Submission 23</w:t>
      </w:r>
      <w:r>
        <w:t>, p. 5</w:t>
      </w:r>
    </w:p>
  </w:footnote>
  <w:footnote w:id="49">
    <w:p w:rsidR="0068068D" w:rsidRDefault="00193C26">
      <w:pPr>
        <w:pStyle w:val="FootnoteText0"/>
      </w:pPr>
      <w:r>
        <w:rPr>
          <w:rStyle w:val="FootnoteReference"/>
        </w:rPr>
        <w:footnoteRef/>
      </w:r>
      <w:r>
        <w:t xml:space="preserve"> House of Representatives, </w:t>
      </w:r>
      <w:r w:rsidRPr="0068068D">
        <w:rPr>
          <w:i/>
        </w:rPr>
        <w:t>Votes and Proceedings No.145</w:t>
      </w:r>
      <w:r>
        <w:t>, Monday, 22 October</w:t>
      </w:r>
      <w:r>
        <w:t xml:space="preserve"> 2018, p. 1909.</w:t>
      </w:r>
    </w:p>
  </w:footnote>
  <w:footnote w:id="50">
    <w:p w:rsidR="00C940DD" w:rsidRDefault="00193C26" w:rsidP="00AC4143">
      <w:pPr>
        <w:pStyle w:val="FootnoteText0"/>
      </w:pPr>
      <w:r>
        <w:rPr>
          <w:rStyle w:val="FootnoteReference"/>
        </w:rPr>
        <w:footnoteRef/>
      </w:r>
      <w:r>
        <w:t xml:space="preserve"> House of Representatives Standing Committee on Health, Aged Care and Sport, </w:t>
      </w:r>
      <w:r w:rsidRPr="00C940DD">
        <w:rPr>
          <w:i/>
        </w:rPr>
        <w:t>Report on the Inquiry into the Quality of Care in Residential Aged Care Facilities in Australia</w:t>
      </w:r>
      <w:r>
        <w:t>, October 2018, pp 5-11.</w:t>
      </w:r>
    </w:p>
  </w:footnote>
  <w:footnote w:id="51">
    <w:p w:rsidR="007A5C61" w:rsidRDefault="00193C26">
      <w:pPr>
        <w:pStyle w:val="FootnoteText0"/>
      </w:pPr>
      <w:r>
        <w:rPr>
          <w:rStyle w:val="FootnoteReference"/>
        </w:rPr>
        <w:footnoteRef/>
      </w:r>
      <w:r>
        <w:t xml:space="preserve"> Prime Minister, Minister for Health, Minister for Senior Australians and Aged Care, </w:t>
      </w:r>
      <w:r w:rsidRPr="007A5C61">
        <w:rPr>
          <w:i/>
        </w:rPr>
        <w:t>Media Release</w:t>
      </w:r>
      <w:r>
        <w:t>, 16 September 2018.</w:t>
      </w:r>
    </w:p>
  </w:footnote>
  <w:footnote w:id="52">
    <w:p w:rsidR="00A45BD7" w:rsidRDefault="00193C26">
      <w:pPr>
        <w:pStyle w:val="FootnoteText0"/>
      </w:pPr>
      <w:r>
        <w:rPr>
          <w:rStyle w:val="FootnoteReference"/>
        </w:rPr>
        <w:footnoteRef/>
      </w:r>
      <w:r>
        <w:t xml:space="preserve"> Royal Commission into Aged Care Quality and Safety, </w:t>
      </w:r>
      <w:hyperlink r:id="rId2" w:history="1">
        <w:r w:rsidRPr="00890D2C">
          <w:rPr>
            <w:rStyle w:val="Hyperlink"/>
          </w:rPr>
          <w:t>http://agedcare.royalcommission</w:t>
        </w:r>
        <w:r w:rsidRPr="00890D2C">
          <w:rPr>
            <w:rStyle w:val="Hyperlink"/>
          </w:rPr>
          <w:t>.gov.au</w:t>
        </w:r>
      </w:hyperlink>
      <w:r>
        <w:t>, accessed 15 November 2018</w:t>
      </w:r>
    </w:p>
  </w:footnote>
  <w:footnote w:id="53">
    <w:p w:rsidR="00ED5013" w:rsidRDefault="00193C26">
      <w:pPr>
        <w:pStyle w:val="FootnoteText0"/>
      </w:pPr>
      <w:r>
        <w:rPr>
          <w:rStyle w:val="FootnoteReference"/>
        </w:rPr>
        <w:footnoteRef/>
      </w:r>
      <w:r>
        <w:t xml:space="preserve"> Royal Commission into Aged Care Quality and Safety, </w:t>
      </w:r>
      <w:hyperlink r:id="rId3" w:history="1">
        <w:r w:rsidRPr="00890D2C">
          <w:rPr>
            <w:rStyle w:val="Hyperlink"/>
          </w:rPr>
          <w:t>http://agedcare.royalcommission.gov.au</w:t>
        </w:r>
      </w:hyperlink>
      <w:r>
        <w:t>, accessed 15 November 2018</w:t>
      </w:r>
    </w:p>
  </w:footnote>
  <w:footnote w:id="54">
    <w:p w:rsidR="0051142E" w:rsidRDefault="00193C26">
      <w:pPr>
        <w:pStyle w:val="FootnoteText0"/>
      </w:pPr>
      <w:r>
        <w:rPr>
          <w:rStyle w:val="FootnoteReference"/>
        </w:rPr>
        <w:footnoteRef/>
      </w:r>
      <w:r>
        <w:t xml:space="preserve"> A penalty of 2 years imprisonment may be </w:t>
      </w:r>
      <w:r>
        <w:t xml:space="preserve">applied for failure of witnesses to attend, produce documents or give information or statements to a Royal Commission. Section 3, </w:t>
      </w:r>
      <w:r w:rsidRPr="0051142E">
        <w:rPr>
          <w:i/>
        </w:rPr>
        <w:t>Royal Commissions Act 1902</w:t>
      </w:r>
      <w:r>
        <w:t xml:space="preserve"> (Cth).</w:t>
      </w:r>
    </w:p>
  </w:footnote>
  <w:footnote w:id="55">
    <w:p w:rsidR="00333F39" w:rsidRDefault="00193C26">
      <w:pPr>
        <w:pStyle w:val="FootnoteText0"/>
      </w:pPr>
      <w:r>
        <w:rPr>
          <w:rStyle w:val="FootnoteReference"/>
        </w:rPr>
        <w:footnoteRef/>
      </w:r>
      <w:r>
        <w:t xml:space="preserve"> Section 6AA, Royal Commissions Act.</w:t>
      </w:r>
    </w:p>
  </w:footnote>
  <w:footnote w:id="56">
    <w:p w:rsidR="00E5354E" w:rsidRDefault="00193C26">
      <w:pPr>
        <w:pStyle w:val="FootnoteText10"/>
      </w:pPr>
      <w:r>
        <w:rPr>
          <w:rStyle w:val="FootnoteReference0"/>
        </w:rPr>
        <w:footnoteRef/>
      </w:r>
      <w:r>
        <w:t xml:space="preserve"> </w:t>
      </w:r>
      <w:r>
        <w:t>Explanatory Memo</w:t>
      </w:r>
      <w:r>
        <w:t>randum to the Aged Care Amendment (S</w:t>
      </w:r>
      <w:r>
        <w:t>taffing Ratio Disclosure) Bill 2018</w:t>
      </w:r>
      <w:r>
        <w:t xml:space="preserve">, p. 2. </w:t>
      </w:r>
    </w:p>
  </w:footnote>
  <w:footnote w:id="57">
    <w:p w:rsidR="008E0FF9" w:rsidRDefault="00193C26" w:rsidP="008E0FF9">
      <w:pPr>
        <w:pStyle w:val="FootnoteText10"/>
      </w:pPr>
      <w:r>
        <w:rPr>
          <w:rStyle w:val="FootnoteReference0"/>
        </w:rPr>
        <w:footnoteRef/>
      </w:r>
      <w:r>
        <w:t xml:space="preserve"> Mr Matthew Richter, Chief Executive Officer, Aged Care Guild, </w:t>
      </w:r>
      <w:r>
        <w:rPr>
          <w:i/>
        </w:rPr>
        <w:t>Official</w:t>
      </w:r>
      <w:r w:rsidRPr="009C127B">
        <w:rPr>
          <w:i/>
        </w:rPr>
        <w:t xml:space="preserve"> Committee Hansard</w:t>
      </w:r>
      <w:r>
        <w:t xml:space="preserve">, </w:t>
      </w:r>
      <w:r>
        <w:t xml:space="preserve">Canberra, </w:t>
      </w:r>
      <w:r>
        <w:t>26 October 2018, p. 5.</w:t>
      </w:r>
    </w:p>
  </w:footnote>
  <w:footnote w:id="58">
    <w:p w:rsidR="00FA7431" w:rsidRDefault="00193C26" w:rsidP="00FA7431">
      <w:pPr>
        <w:pStyle w:val="FootnoteText10"/>
      </w:pPr>
      <w:r>
        <w:rPr>
          <w:rStyle w:val="FootnoteReference0"/>
        </w:rPr>
        <w:footnoteRef/>
      </w:r>
      <w:r>
        <w:t xml:space="preserve"> </w:t>
      </w:r>
      <w:r w:rsidRPr="00F36C99">
        <w:t xml:space="preserve">Quality Aged Care Action Group, </w:t>
      </w:r>
      <w:r w:rsidRPr="00F36C99">
        <w:rPr>
          <w:i/>
        </w:rPr>
        <w:t>Submission 2,</w:t>
      </w:r>
      <w:r w:rsidRPr="00F36C99">
        <w:t xml:space="preserve"> p. 3.</w:t>
      </w:r>
    </w:p>
  </w:footnote>
  <w:footnote w:id="59">
    <w:p w:rsidR="00FA7431" w:rsidRDefault="00193C26" w:rsidP="00FA7431">
      <w:pPr>
        <w:pStyle w:val="FootnoteText10"/>
      </w:pPr>
      <w:r>
        <w:rPr>
          <w:rStyle w:val="FootnoteReference0"/>
        </w:rPr>
        <w:footnoteRef/>
      </w:r>
      <w:r>
        <w:t xml:space="preserve"> </w:t>
      </w:r>
      <w:r w:rsidRPr="00F36C99">
        <w:t>Queensland Nurses and Midwives</w:t>
      </w:r>
      <w:r>
        <w:t>'</w:t>
      </w:r>
      <w:r w:rsidRPr="00F36C99">
        <w:t xml:space="preserve"> Union, </w:t>
      </w:r>
      <w:r w:rsidRPr="00F36C99">
        <w:rPr>
          <w:i/>
        </w:rPr>
        <w:t>Submission 11,</w:t>
      </w:r>
      <w:r w:rsidRPr="00F36C99">
        <w:t xml:space="preserve"> p. 3.</w:t>
      </w:r>
    </w:p>
  </w:footnote>
  <w:footnote w:id="60">
    <w:p w:rsidR="00E30329" w:rsidRDefault="00193C26" w:rsidP="00E30329">
      <w:pPr>
        <w:pStyle w:val="FootnoteText10"/>
      </w:pPr>
      <w:r>
        <w:rPr>
          <w:rStyle w:val="FootnoteReference0"/>
        </w:rPr>
        <w:footnoteRef/>
      </w:r>
      <w:r>
        <w:t xml:space="preserve"> Ms Annie Butler, Federal Secretary, Australian Nursing and Midwifery Federation,</w:t>
      </w:r>
      <w:r w:rsidRPr="00FB71F0">
        <w:rPr>
          <w:i/>
        </w:rPr>
        <w:t xml:space="preserve"> </w:t>
      </w:r>
      <w:r>
        <w:rPr>
          <w:i/>
        </w:rPr>
        <w:t xml:space="preserve">Official </w:t>
      </w:r>
      <w:r w:rsidRPr="009C127B">
        <w:rPr>
          <w:i/>
        </w:rPr>
        <w:t>Committee Hansard</w:t>
      </w:r>
      <w:r>
        <w:t>, Canberra, 26 October 2018, p. 8.</w:t>
      </w:r>
    </w:p>
  </w:footnote>
  <w:footnote w:id="61">
    <w:p w:rsidR="00E30329" w:rsidRDefault="00193C26" w:rsidP="00E30329">
      <w:pPr>
        <w:pStyle w:val="FootnoteText10"/>
      </w:pPr>
      <w:r>
        <w:rPr>
          <w:rStyle w:val="FootnoteReference0"/>
        </w:rPr>
        <w:footnoteRef/>
      </w:r>
      <w:r>
        <w:t xml:space="preserve"> </w:t>
      </w:r>
      <w:r w:rsidRPr="00F36C99">
        <w:t>Aged Care Quality Association</w:t>
      </w:r>
      <w:r>
        <w:t xml:space="preserve"> (ACQA)</w:t>
      </w:r>
      <w:r w:rsidRPr="00F36C99">
        <w:t xml:space="preserve">, </w:t>
      </w:r>
      <w:r w:rsidRPr="00F36C99">
        <w:rPr>
          <w:i/>
        </w:rPr>
        <w:t>Submission 44,</w:t>
      </w:r>
      <w:r w:rsidRPr="00F36C99">
        <w:t xml:space="preserve"> p. 6.</w:t>
      </w:r>
    </w:p>
  </w:footnote>
  <w:footnote w:id="62">
    <w:p w:rsidR="00E30329" w:rsidRDefault="00193C26" w:rsidP="00E30329">
      <w:pPr>
        <w:pStyle w:val="FootnoteText10"/>
      </w:pPr>
      <w:r>
        <w:rPr>
          <w:rStyle w:val="FootnoteReference0"/>
        </w:rPr>
        <w:footnoteRef/>
      </w:r>
      <w:r>
        <w:t xml:space="preserve"> </w:t>
      </w:r>
      <w:r w:rsidRPr="00F36C99">
        <w:t xml:space="preserve">Mr Sean Rooney, </w:t>
      </w:r>
      <w:r w:rsidRPr="00F36C99">
        <w:t>Chief Executive Officer, Leading Age Services Australia</w:t>
      </w:r>
      <w:r>
        <w:t xml:space="preserve"> (LASA)</w:t>
      </w:r>
      <w:r w:rsidRPr="00F36C99">
        <w:t xml:space="preserve">, </w:t>
      </w:r>
      <w:r>
        <w:rPr>
          <w:i/>
        </w:rPr>
        <w:t xml:space="preserve">Official </w:t>
      </w:r>
      <w:r w:rsidRPr="00F36C99">
        <w:rPr>
          <w:i/>
        </w:rPr>
        <w:t>Committee Hansard,</w:t>
      </w:r>
      <w:r w:rsidRPr="00F36C99">
        <w:t xml:space="preserve"> Canberra, 26 October 2018, p. 4.</w:t>
      </w:r>
    </w:p>
  </w:footnote>
  <w:footnote w:id="63">
    <w:p w:rsidR="00E30329" w:rsidRDefault="00193C26" w:rsidP="00E30329">
      <w:pPr>
        <w:pStyle w:val="FootnoteText10"/>
      </w:pPr>
      <w:r>
        <w:rPr>
          <w:rStyle w:val="FootnoteReference0"/>
        </w:rPr>
        <w:footnoteRef/>
      </w:r>
      <w:r>
        <w:t xml:space="preserve"> </w:t>
      </w:r>
      <w:r w:rsidRPr="00F36C99">
        <w:t xml:space="preserve">Australian Physiotherapy Association, </w:t>
      </w:r>
      <w:r w:rsidRPr="00F36C99">
        <w:rPr>
          <w:i/>
        </w:rPr>
        <w:t>Submission 35,</w:t>
      </w:r>
      <w:r w:rsidRPr="00F36C99">
        <w:t xml:space="preserve"> p. 1.</w:t>
      </w:r>
    </w:p>
  </w:footnote>
  <w:footnote w:id="64">
    <w:p w:rsidR="00E30329" w:rsidRDefault="00193C26" w:rsidP="00E30329">
      <w:pPr>
        <w:pStyle w:val="FootnoteText10"/>
      </w:pPr>
      <w:r>
        <w:rPr>
          <w:rStyle w:val="FootnoteReference0"/>
        </w:rPr>
        <w:footnoteRef/>
      </w:r>
      <w:r>
        <w:t xml:space="preserve"> </w:t>
      </w:r>
      <w:r w:rsidRPr="00F36C99">
        <w:t xml:space="preserve">Dr Simon Torvaldsen, Chair, </w:t>
      </w:r>
      <w:r>
        <w:t>Australian Medical Association (</w:t>
      </w:r>
      <w:r w:rsidRPr="00F36C99">
        <w:t>AMA</w:t>
      </w:r>
      <w:r>
        <w:t>)</w:t>
      </w:r>
      <w:r w:rsidRPr="00F36C99">
        <w:t xml:space="preserve"> WA </w:t>
      </w:r>
      <w:r w:rsidRPr="00F36C99">
        <w:t xml:space="preserve">Council of General Practice; Member, AMA Council of General Practice, </w:t>
      </w:r>
      <w:r w:rsidRPr="00F36C99">
        <w:rPr>
          <w:i/>
        </w:rPr>
        <w:t>Official Committee Hansard,</w:t>
      </w:r>
      <w:r w:rsidRPr="00F36C99">
        <w:t xml:space="preserve"> Canberra, 26 October 2018, p. 3.</w:t>
      </w:r>
    </w:p>
  </w:footnote>
  <w:footnote w:id="65">
    <w:p w:rsidR="00BA2025" w:rsidRDefault="00193C26">
      <w:pPr>
        <w:pStyle w:val="FootnoteText10"/>
      </w:pPr>
      <w:r>
        <w:rPr>
          <w:rStyle w:val="FootnoteReference0"/>
        </w:rPr>
        <w:footnoteRef/>
      </w:r>
      <w:r>
        <w:t xml:space="preserve"> Mrs Hariklia Nguyen, </w:t>
      </w:r>
      <w:r w:rsidRPr="00BA2025">
        <w:rPr>
          <w:i/>
        </w:rPr>
        <w:t>Submission 27</w:t>
      </w:r>
      <w:r>
        <w:t>, p. 1.</w:t>
      </w:r>
    </w:p>
  </w:footnote>
  <w:footnote w:id="66">
    <w:p w:rsidR="00F67C4B" w:rsidRDefault="00193C26">
      <w:pPr>
        <w:pStyle w:val="FootnoteText10"/>
      </w:pPr>
      <w:r>
        <w:rPr>
          <w:rStyle w:val="FootnoteReference0"/>
        </w:rPr>
        <w:footnoteRef/>
      </w:r>
      <w:r>
        <w:t xml:space="preserve"> Ms Liz Turner, </w:t>
      </w:r>
      <w:r w:rsidRPr="00BA2025">
        <w:rPr>
          <w:i/>
        </w:rPr>
        <w:t>Submission 13</w:t>
      </w:r>
      <w:r>
        <w:t>, p. 1</w:t>
      </w:r>
      <w:r>
        <w:t>.</w:t>
      </w:r>
    </w:p>
  </w:footnote>
  <w:footnote w:id="67">
    <w:p w:rsidR="00E8585C" w:rsidRDefault="00193C26" w:rsidP="00E8585C">
      <w:pPr>
        <w:pStyle w:val="FootnoteText10"/>
      </w:pPr>
      <w:r>
        <w:rPr>
          <w:rStyle w:val="FootnoteReference0"/>
        </w:rPr>
        <w:footnoteRef/>
      </w:r>
      <w:r>
        <w:t xml:space="preserve"> </w:t>
      </w:r>
      <w:r w:rsidRPr="00B32D9C">
        <w:t>Australian Aged Care Quality Agency, ‘New</w:t>
      </w:r>
      <w:r w:rsidRPr="00B32D9C">
        <w:t xml:space="preserve"> report focuses on the resident experience in aged care’</w:t>
      </w:r>
      <w:r w:rsidRPr="00B32D9C">
        <w:rPr>
          <w:i/>
        </w:rPr>
        <w:t>, Media Release</w:t>
      </w:r>
      <w:r w:rsidRPr="00B32D9C">
        <w:t>, 18 August 2017.</w:t>
      </w:r>
    </w:p>
  </w:footnote>
  <w:footnote w:id="68">
    <w:p w:rsidR="00E8585C" w:rsidRDefault="00193C26" w:rsidP="00E8585C">
      <w:pPr>
        <w:pStyle w:val="FootnoteText10"/>
      </w:pPr>
      <w:r>
        <w:rPr>
          <w:rStyle w:val="FootnoteReference0"/>
        </w:rPr>
        <w:footnoteRef/>
      </w:r>
      <w:r>
        <w:t xml:space="preserve"> Department of Health, </w:t>
      </w:r>
      <w:r w:rsidRPr="000F57CE">
        <w:rPr>
          <w:i/>
        </w:rPr>
        <w:t>Submission 23</w:t>
      </w:r>
      <w:r>
        <w:t>, p. 3.</w:t>
      </w:r>
    </w:p>
  </w:footnote>
  <w:footnote w:id="69">
    <w:p w:rsidR="007B5A2E" w:rsidRDefault="00193C26">
      <w:pPr>
        <w:pStyle w:val="FootnoteText10"/>
      </w:pPr>
      <w:r>
        <w:rPr>
          <w:rStyle w:val="FootnoteReference0"/>
        </w:rPr>
        <w:footnoteRef/>
      </w:r>
      <w:r>
        <w:t xml:space="preserve"> Department of Health, ‘Single Quality Framework: focus on consumers’, </w:t>
      </w:r>
      <w:hyperlink r:id="rId4" w:history="1">
        <w:r w:rsidRPr="003F12D6">
          <w:rPr>
            <w:rStyle w:val="Hyperlink0"/>
          </w:rPr>
          <w:t>https://agedcare.health.gov.au/quality/single-quality-framework-focus-on-consumers</w:t>
        </w:r>
      </w:hyperlink>
      <w:r>
        <w:t>, a</w:t>
      </w:r>
      <w:r>
        <w:t xml:space="preserve">ccessed </w:t>
      </w:r>
      <w:r>
        <w:t>17 November 2018.</w:t>
      </w:r>
    </w:p>
  </w:footnote>
  <w:footnote w:id="70">
    <w:p w:rsidR="001D2CF7" w:rsidRDefault="00193C26" w:rsidP="001D2CF7">
      <w:pPr>
        <w:pStyle w:val="FootnoteText10"/>
      </w:pPr>
      <w:r>
        <w:rPr>
          <w:rStyle w:val="FootnoteReference0"/>
        </w:rPr>
        <w:footnoteRef/>
      </w:r>
      <w:r>
        <w:t xml:space="preserve"> Department of Health, </w:t>
      </w:r>
      <w:r w:rsidRPr="0042555F">
        <w:rPr>
          <w:i/>
        </w:rPr>
        <w:t>Submission 23</w:t>
      </w:r>
      <w:r>
        <w:t xml:space="preserve">, p. 3. </w:t>
      </w:r>
    </w:p>
  </w:footnote>
  <w:footnote w:id="71">
    <w:p w:rsidR="001D2CF7" w:rsidRDefault="00193C26" w:rsidP="001D2CF7">
      <w:pPr>
        <w:pStyle w:val="FootnoteText10"/>
      </w:pPr>
      <w:r>
        <w:rPr>
          <w:rStyle w:val="FootnoteReference0"/>
        </w:rPr>
        <w:footnoteRef/>
      </w:r>
      <w:r>
        <w:t xml:space="preserve"> </w:t>
      </w:r>
      <w:r w:rsidRPr="00B32D9C">
        <w:t>Department of He</w:t>
      </w:r>
      <w:r>
        <w:t xml:space="preserve">alth, </w:t>
      </w:r>
      <w:r w:rsidRPr="0042555F">
        <w:rPr>
          <w:i/>
        </w:rPr>
        <w:t>Submission 23</w:t>
      </w:r>
      <w:r>
        <w:t>, pp 3-4.</w:t>
      </w:r>
    </w:p>
  </w:footnote>
  <w:footnote w:id="72">
    <w:p w:rsidR="00E8585C" w:rsidRDefault="00193C26" w:rsidP="00E8585C">
      <w:pPr>
        <w:pStyle w:val="FootnoteText10"/>
      </w:pPr>
      <w:r>
        <w:rPr>
          <w:rStyle w:val="FootnoteReference0"/>
        </w:rPr>
        <w:footnoteRef/>
      </w:r>
      <w:r>
        <w:t xml:space="preserve"> </w:t>
      </w:r>
      <w:r w:rsidRPr="00495066">
        <w:t xml:space="preserve">Department of Health, ‘Better Quality of Care – greater transparency of quality in aged care’, </w:t>
      </w:r>
      <w:hyperlink r:id="rId5" w:history="1">
        <w:r w:rsidRPr="00422ACF">
          <w:rPr>
            <w:rStyle w:val="Hyperlink0"/>
          </w:rPr>
          <w:t>http://healt</w:t>
        </w:r>
        <w:r w:rsidRPr="00422ACF">
          <w:rPr>
            <w:rStyle w:val="Hyperlink0"/>
          </w:rPr>
          <w:t>h.gov.au/internet/budget/publishing.nsf/Content/budget2018-factsheet84.htm</w:t>
        </w:r>
      </w:hyperlink>
      <w:r>
        <w:t>, a</w:t>
      </w:r>
      <w:r w:rsidRPr="00495066">
        <w:t>ccessed 13 November 2018.</w:t>
      </w:r>
    </w:p>
  </w:footnote>
  <w:footnote w:id="73">
    <w:p w:rsidR="00E8585C" w:rsidRDefault="00193C26" w:rsidP="00E8585C">
      <w:pPr>
        <w:pStyle w:val="FootnoteText10"/>
      </w:pPr>
      <w:r>
        <w:rPr>
          <w:rStyle w:val="FootnoteReference0"/>
        </w:rPr>
        <w:footnoteRef/>
      </w:r>
      <w:r>
        <w:t xml:space="preserve"> </w:t>
      </w:r>
      <w:r w:rsidRPr="00495066">
        <w:t xml:space="preserve">Ms Maria Jolly, </w:t>
      </w:r>
      <w:r>
        <w:t xml:space="preserve">First Assistant Secretary, Aged Care Reform and Compliance Division, </w:t>
      </w:r>
      <w:r>
        <w:t xml:space="preserve">Department of Health, </w:t>
      </w:r>
      <w:r w:rsidRPr="00495066">
        <w:rPr>
          <w:i/>
        </w:rPr>
        <w:t>Official Committee Hansard</w:t>
      </w:r>
      <w:r w:rsidRPr="00495066">
        <w:t xml:space="preserve">, Canberra, 26 </w:t>
      </w:r>
      <w:r w:rsidRPr="00495066">
        <w:t>October 2018, p. 12.</w:t>
      </w:r>
    </w:p>
  </w:footnote>
  <w:footnote w:id="74">
    <w:p w:rsidR="00E8585C" w:rsidRDefault="00193C26" w:rsidP="00E8585C">
      <w:pPr>
        <w:pStyle w:val="FootnoteText10"/>
      </w:pPr>
      <w:r>
        <w:rPr>
          <w:rStyle w:val="FootnoteReference0"/>
        </w:rPr>
        <w:footnoteRef/>
      </w:r>
      <w:r>
        <w:t xml:space="preserve"> </w:t>
      </w:r>
      <w:proofErr w:type="gramStart"/>
      <w:r w:rsidRPr="005272B9">
        <w:t xml:space="preserve">My Aged Care, ‘Quality indicators in aged care’, </w:t>
      </w:r>
      <w:hyperlink r:id="rId6" w:history="1">
        <w:r w:rsidRPr="005272B9">
          <w:rPr>
            <w:rStyle w:val="Hyperlink0"/>
          </w:rPr>
          <w:t>https://www.myagedcare.gov.au/quality-and-complaints/quality-indicators-in-aged-care</w:t>
        </w:r>
      </w:hyperlink>
      <w:r>
        <w:t>, a</w:t>
      </w:r>
      <w:r w:rsidRPr="005272B9">
        <w:t>ccessed 13 November 2018.</w:t>
      </w:r>
      <w:proofErr w:type="gramEnd"/>
      <w:r w:rsidRPr="005272B9">
        <w:t xml:space="preserve">  </w:t>
      </w:r>
    </w:p>
  </w:footnote>
  <w:footnote w:id="75">
    <w:p w:rsidR="00E8585C" w:rsidRDefault="00193C26" w:rsidP="00E8585C">
      <w:pPr>
        <w:pStyle w:val="FootnoteText10"/>
      </w:pPr>
      <w:r>
        <w:rPr>
          <w:rStyle w:val="FootnoteReference0"/>
        </w:rPr>
        <w:footnoteRef/>
      </w:r>
      <w:r>
        <w:t xml:space="preserve"> </w:t>
      </w:r>
      <w:r w:rsidRPr="005272B9">
        <w:t>Ms Maria Jolly,</w:t>
      </w:r>
      <w:r>
        <w:t xml:space="preserve"> Department of Health, </w:t>
      </w:r>
      <w:r w:rsidRPr="005272B9">
        <w:rPr>
          <w:i/>
        </w:rPr>
        <w:t>Official Committee Hansard</w:t>
      </w:r>
      <w:r w:rsidRPr="005272B9">
        <w:t>, Canberra, 26 October 2018, p. 13</w:t>
      </w:r>
      <w:r>
        <w:t>.</w:t>
      </w:r>
    </w:p>
  </w:footnote>
  <w:footnote w:id="76">
    <w:p w:rsidR="00A039C8" w:rsidRDefault="00193C26" w:rsidP="00A039C8">
      <w:pPr>
        <w:pStyle w:val="FootnoteText10"/>
      </w:pPr>
      <w:r>
        <w:rPr>
          <w:rStyle w:val="FootnoteReference0"/>
        </w:rPr>
        <w:footnoteRef/>
      </w:r>
      <w:r>
        <w:t xml:space="preserve"> </w:t>
      </w:r>
      <w:r w:rsidRPr="00BD6334">
        <w:t xml:space="preserve">Department of Health, ‘About the National Aged Care Quality Indicator Program’, </w:t>
      </w:r>
      <w:hyperlink r:id="rId7" w:history="1">
        <w:r w:rsidRPr="00AC0619">
          <w:rPr>
            <w:rStyle w:val="Hyperlink0"/>
          </w:rPr>
          <w:t>https://agedcare.health.gov.au/ensuring-quality/quality-indicators/about-the-national-aged-care-quality-indicator-progr</w:t>
        </w:r>
        <w:r w:rsidRPr="00AC0619">
          <w:rPr>
            <w:rStyle w:val="Hyperlink0"/>
          </w:rPr>
          <w:t>amme</w:t>
        </w:r>
      </w:hyperlink>
      <w:r>
        <w:t>,</w:t>
      </w:r>
      <w:r w:rsidRPr="00BD6334">
        <w:t xml:space="preserve"> accessed 13 November 2018</w:t>
      </w:r>
    </w:p>
  </w:footnote>
  <w:footnote w:id="77">
    <w:p w:rsidR="001D2CF7" w:rsidRDefault="00193C26">
      <w:pPr>
        <w:pStyle w:val="FootnoteText10"/>
      </w:pPr>
      <w:r>
        <w:rPr>
          <w:rStyle w:val="FootnoteReference0"/>
        </w:rPr>
        <w:footnoteRef/>
      </w:r>
      <w:r>
        <w:t xml:space="preserve"> Ms Judy Gregurke, National Manager, Aged Care Reform,</w:t>
      </w:r>
      <w:r>
        <w:t xml:space="preserve"> Council on the Ageing</w:t>
      </w:r>
      <w:r>
        <w:t xml:space="preserve"> </w:t>
      </w:r>
      <w:r>
        <w:t>(</w:t>
      </w:r>
      <w:r>
        <w:t>COTA</w:t>
      </w:r>
      <w:r>
        <w:t>)</w:t>
      </w:r>
      <w:r>
        <w:t xml:space="preserve"> Australia, </w:t>
      </w:r>
      <w:r>
        <w:rPr>
          <w:i/>
        </w:rPr>
        <w:t xml:space="preserve">Official </w:t>
      </w:r>
      <w:r w:rsidRPr="009C127B">
        <w:rPr>
          <w:i/>
        </w:rPr>
        <w:t>Committee Hansard</w:t>
      </w:r>
      <w:r>
        <w:t>,</w:t>
      </w:r>
      <w:r>
        <w:t xml:space="preserve"> Canberra, 26 October 2018, p. 15</w:t>
      </w:r>
      <w:r>
        <w:t>.</w:t>
      </w:r>
    </w:p>
  </w:footnote>
  <w:footnote w:id="78">
    <w:p w:rsidR="006A4E61" w:rsidRDefault="00193C26" w:rsidP="0054245E">
      <w:pPr>
        <w:pStyle w:val="FootnoteText10"/>
      </w:pPr>
      <w:r>
        <w:rPr>
          <w:rStyle w:val="FootnoteReference0"/>
        </w:rPr>
        <w:footnoteRef/>
      </w:r>
      <w:r>
        <w:t xml:space="preserve"> Mr Nic</w:t>
      </w:r>
      <w:r>
        <w:t>olas Mersiades, Director, Aged Care, Catholic Health Au</w:t>
      </w:r>
      <w:r>
        <w:t xml:space="preserve">stralia, </w:t>
      </w:r>
      <w:r>
        <w:rPr>
          <w:i/>
        </w:rPr>
        <w:t xml:space="preserve">Official </w:t>
      </w:r>
      <w:r w:rsidRPr="009C127B">
        <w:rPr>
          <w:i/>
        </w:rPr>
        <w:t>Committee Hansard</w:t>
      </w:r>
      <w:r>
        <w:t xml:space="preserve">, </w:t>
      </w:r>
      <w:r>
        <w:t xml:space="preserve">Canberra, </w:t>
      </w:r>
      <w:r>
        <w:t>26 October 2018, p. 8.</w:t>
      </w:r>
    </w:p>
  </w:footnote>
  <w:footnote w:id="79">
    <w:p w:rsidR="006A4E61" w:rsidRDefault="00193C26" w:rsidP="006A4E61">
      <w:pPr>
        <w:pStyle w:val="FootnoteText10"/>
      </w:pPr>
      <w:r>
        <w:rPr>
          <w:rStyle w:val="FootnoteReference0"/>
        </w:rPr>
        <w:footnoteRef/>
      </w:r>
      <w:r>
        <w:t xml:space="preserve"> Mr Luke Westenberg, Chief Executive Officer, Aged Care Industry Association, </w:t>
      </w:r>
      <w:r>
        <w:rPr>
          <w:i/>
        </w:rPr>
        <w:t xml:space="preserve">Official </w:t>
      </w:r>
      <w:r w:rsidRPr="009C127B">
        <w:rPr>
          <w:i/>
        </w:rPr>
        <w:t>Committee Hansard</w:t>
      </w:r>
      <w:r>
        <w:t xml:space="preserve">, </w:t>
      </w:r>
      <w:r>
        <w:t xml:space="preserve">Canberra, </w:t>
      </w:r>
      <w:r>
        <w:t>26 October 2018, p. 6.</w:t>
      </w:r>
    </w:p>
  </w:footnote>
  <w:footnote w:id="80">
    <w:p w:rsidR="00431B6F" w:rsidRDefault="00193C26" w:rsidP="00431B6F">
      <w:pPr>
        <w:pStyle w:val="FootnoteText10"/>
      </w:pPr>
      <w:r>
        <w:rPr>
          <w:rStyle w:val="FootnoteReference0"/>
        </w:rPr>
        <w:footnoteRef/>
      </w:r>
      <w:r>
        <w:t xml:space="preserve"> Older Persons Advocacy Network, </w:t>
      </w:r>
      <w:r w:rsidRPr="009F6933">
        <w:rPr>
          <w:i/>
        </w:rPr>
        <w:t>Submission 2</w:t>
      </w:r>
      <w:r w:rsidRPr="009F6933">
        <w:rPr>
          <w:i/>
        </w:rPr>
        <w:t>9</w:t>
      </w:r>
      <w:r>
        <w:t>, p. 3.</w:t>
      </w:r>
    </w:p>
  </w:footnote>
  <w:footnote w:id="81">
    <w:p w:rsidR="00B86B5D" w:rsidRDefault="00193C26">
      <w:pPr>
        <w:pStyle w:val="FootnoteText10"/>
      </w:pPr>
      <w:r>
        <w:rPr>
          <w:rStyle w:val="FootnoteReference0"/>
        </w:rPr>
        <w:footnoteRef/>
      </w:r>
      <w:r>
        <w:t xml:space="preserve"> UnitingCare Australia, </w:t>
      </w:r>
      <w:r w:rsidRPr="00B86B5D">
        <w:rPr>
          <w:i/>
        </w:rPr>
        <w:t>Submission 39</w:t>
      </w:r>
      <w:r>
        <w:t>, p. 6.</w:t>
      </w:r>
    </w:p>
  </w:footnote>
  <w:footnote w:id="82">
    <w:p w:rsidR="006E4189" w:rsidRDefault="00193C26">
      <w:pPr>
        <w:pStyle w:val="FootnoteText10"/>
      </w:pPr>
      <w:r>
        <w:rPr>
          <w:rStyle w:val="FootnoteReference0"/>
        </w:rPr>
        <w:footnoteRef/>
      </w:r>
      <w:r>
        <w:t xml:space="preserve"> Allied Health Profession</w:t>
      </w:r>
      <w:r>
        <w:t xml:space="preserve">s Australia, </w:t>
      </w:r>
      <w:r w:rsidRPr="006E4189">
        <w:rPr>
          <w:i/>
        </w:rPr>
        <w:t>Submission 15</w:t>
      </w:r>
      <w:r>
        <w:t>, p. 1.</w:t>
      </w:r>
    </w:p>
  </w:footnote>
  <w:footnote w:id="83">
    <w:p w:rsidR="006D215A" w:rsidRDefault="00193C26">
      <w:pPr>
        <w:pStyle w:val="FootnoteText10"/>
      </w:pPr>
      <w:r>
        <w:rPr>
          <w:rStyle w:val="FootnoteReference0"/>
        </w:rPr>
        <w:footnoteRef/>
      </w:r>
      <w:r>
        <w:t xml:space="preserve"> Ms Annie Butler, Australian Nursing and Midwifery Federation, </w:t>
      </w:r>
      <w:r>
        <w:rPr>
          <w:i/>
        </w:rPr>
        <w:t xml:space="preserve">Official </w:t>
      </w:r>
      <w:r w:rsidRPr="009C127B">
        <w:rPr>
          <w:i/>
        </w:rPr>
        <w:t>Committee Hansard</w:t>
      </w:r>
      <w:r>
        <w:t xml:space="preserve">, </w:t>
      </w:r>
      <w:r>
        <w:t xml:space="preserve">Canberra, </w:t>
      </w:r>
      <w:r>
        <w:t>26 October 2018, p. 16.</w:t>
      </w:r>
    </w:p>
  </w:footnote>
  <w:footnote w:id="84">
    <w:p w:rsidR="00AF6002" w:rsidRDefault="00193C26" w:rsidP="00AF6002">
      <w:pPr>
        <w:pStyle w:val="FootnoteText10"/>
      </w:pPr>
      <w:r>
        <w:rPr>
          <w:rStyle w:val="FootnoteReference0"/>
        </w:rPr>
        <w:footnoteRef/>
      </w:r>
      <w:r>
        <w:t xml:space="preserve"> Mr Sean Rooney, </w:t>
      </w:r>
      <w:r>
        <w:t>LASA</w:t>
      </w:r>
      <w:r>
        <w:t>,</w:t>
      </w:r>
      <w:r w:rsidRPr="00AF6002">
        <w:rPr>
          <w:i/>
        </w:rPr>
        <w:t xml:space="preserve"> </w:t>
      </w:r>
      <w:r>
        <w:rPr>
          <w:i/>
        </w:rPr>
        <w:t xml:space="preserve">Official </w:t>
      </w:r>
      <w:r w:rsidRPr="009C127B">
        <w:rPr>
          <w:i/>
        </w:rPr>
        <w:t>Committee Hansard</w:t>
      </w:r>
      <w:r>
        <w:t xml:space="preserve">, </w:t>
      </w:r>
      <w:r>
        <w:t xml:space="preserve">Canberra, </w:t>
      </w:r>
      <w:r>
        <w:t xml:space="preserve">26 October 2018, p. 4;  Ms Patricia Sparrow, Chief Executive Officer, Aged and Community Services Australia, </w:t>
      </w:r>
      <w:r>
        <w:rPr>
          <w:i/>
        </w:rPr>
        <w:t>Official</w:t>
      </w:r>
      <w:r w:rsidRPr="009C127B">
        <w:rPr>
          <w:i/>
        </w:rPr>
        <w:t xml:space="preserve"> Committee Hansard</w:t>
      </w:r>
      <w:r>
        <w:t xml:space="preserve">, </w:t>
      </w:r>
      <w:r>
        <w:t xml:space="preserve">Canberra, </w:t>
      </w:r>
      <w:r>
        <w:t>26 October 2018, p. 5.</w:t>
      </w:r>
    </w:p>
  </w:footnote>
  <w:footnote w:id="85">
    <w:p w:rsidR="000C6B6F" w:rsidRDefault="00193C26">
      <w:pPr>
        <w:pStyle w:val="FootnoteText10"/>
      </w:pPr>
      <w:r>
        <w:rPr>
          <w:rStyle w:val="FootnoteReference0"/>
        </w:rPr>
        <w:footnoteRef/>
      </w:r>
      <w:r>
        <w:t xml:space="preserve"> Mr Sean Rooney, </w:t>
      </w:r>
      <w:r>
        <w:t>LASA</w:t>
      </w:r>
      <w:r>
        <w:t>,</w:t>
      </w:r>
      <w:r>
        <w:rPr>
          <w:i/>
        </w:rPr>
        <w:t xml:space="preserve"> O</w:t>
      </w:r>
      <w:r>
        <w:rPr>
          <w:i/>
        </w:rPr>
        <w:t>fficial</w:t>
      </w:r>
      <w:r w:rsidRPr="009C127B">
        <w:rPr>
          <w:i/>
        </w:rPr>
        <w:t xml:space="preserve"> Committee Hansard</w:t>
      </w:r>
      <w:r>
        <w:t xml:space="preserve">, </w:t>
      </w:r>
      <w:r>
        <w:t xml:space="preserve">Canberra, </w:t>
      </w:r>
      <w:r>
        <w:t xml:space="preserve">26 October 2018, </w:t>
      </w:r>
      <w:r>
        <w:t>p. 4.</w:t>
      </w:r>
      <w:r>
        <w:t xml:space="preserve">  </w:t>
      </w:r>
    </w:p>
  </w:footnote>
  <w:footnote w:id="86">
    <w:p w:rsidR="000C6B6F" w:rsidRDefault="00193C26" w:rsidP="000C6B6F">
      <w:pPr>
        <w:pStyle w:val="FootnoteText10"/>
      </w:pPr>
      <w:r>
        <w:rPr>
          <w:rStyle w:val="FootnoteReference0"/>
        </w:rPr>
        <w:footnoteRef/>
      </w:r>
      <w:r>
        <w:t xml:space="preserve"> Aged and Community Services Australia, </w:t>
      </w:r>
      <w:r w:rsidRPr="000656C4">
        <w:rPr>
          <w:i/>
        </w:rPr>
        <w:t>Submission 33</w:t>
      </w:r>
      <w:r>
        <w:t>, p. 5.</w:t>
      </w:r>
    </w:p>
  </w:footnote>
  <w:footnote w:id="87">
    <w:p w:rsidR="000C6B6F" w:rsidRDefault="00193C26" w:rsidP="000C6B6F">
      <w:pPr>
        <w:pStyle w:val="FootnoteText10"/>
      </w:pPr>
      <w:r>
        <w:rPr>
          <w:rStyle w:val="FootnoteReference0"/>
        </w:rPr>
        <w:footnoteRef/>
      </w:r>
      <w:r>
        <w:t xml:space="preserve"> Mr Mark Brandon, Chief Policy and Regulatory Officer, Estia Health, </w:t>
      </w:r>
      <w:r>
        <w:rPr>
          <w:i/>
        </w:rPr>
        <w:t xml:space="preserve">Official </w:t>
      </w:r>
      <w:r w:rsidRPr="009C127B">
        <w:rPr>
          <w:i/>
        </w:rPr>
        <w:t>Committee Hansard</w:t>
      </w:r>
      <w:r>
        <w:t xml:space="preserve">, </w:t>
      </w:r>
      <w:r>
        <w:t xml:space="preserve">Canberra, </w:t>
      </w:r>
      <w:r>
        <w:t xml:space="preserve">26 October 2018, p. 10; </w:t>
      </w:r>
      <w:r>
        <w:t xml:space="preserve">Ms Judy Gregurke, </w:t>
      </w:r>
      <w:r>
        <w:t>C</w:t>
      </w:r>
      <w:r>
        <w:t xml:space="preserve">OTA Australia, </w:t>
      </w:r>
      <w:r>
        <w:rPr>
          <w:i/>
        </w:rPr>
        <w:t xml:space="preserve">Official </w:t>
      </w:r>
      <w:r w:rsidRPr="009C127B">
        <w:rPr>
          <w:i/>
        </w:rPr>
        <w:t>Committee Hansard</w:t>
      </w:r>
      <w:r>
        <w:t xml:space="preserve">, </w:t>
      </w:r>
      <w:r>
        <w:t xml:space="preserve">Canberra, </w:t>
      </w:r>
      <w:r>
        <w:t>26 October 2018, p.</w:t>
      </w:r>
      <w:r>
        <w:t> </w:t>
      </w:r>
      <w:r>
        <w:t>9.</w:t>
      </w:r>
    </w:p>
  </w:footnote>
  <w:footnote w:id="88">
    <w:p w:rsidR="00511DD1" w:rsidRDefault="00193C26">
      <w:pPr>
        <w:pStyle w:val="FootnoteText10"/>
      </w:pPr>
      <w:r>
        <w:rPr>
          <w:rStyle w:val="FootnoteReference0"/>
        </w:rPr>
        <w:footnoteRef/>
      </w:r>
      <w:r>
        <w:t xml:space="preserve"> Federation of Ethnic Communities' Councils of Australia, </w:t>
      </w:r>
      <w:r w:rsidRPr="004E2FF2">
        <w:rPr>
          <w:i/>
        </w:rPr>
        <w:t>Submission 17</w:t>
      </w:r>
      <w:r>
        <w:t>, p. 3.</w:t>
      </w:r>
    </w:p>
  </w:footnote>
  <w:footnote w:id="89">
    <w:p w:rsidR="008804F8" w:rsidRDefault="00193C26" w:rsidP="008804F8">
      <w:pPr>
        <w:pStyle w:val="FootnoteText10"/>
      </w:pPr>
      <w:r>
        <w:rPr>
          <w:rStyle w:val="FootnoteReference0"/>
        </w:rPr>
        <w:footnoteRef/>
      </w:r>
      <w:r>
        <w:t xml:space="preserve"> Federation of Ethnic Communities</w:t>
      </w:r>
      <w:r>
        <w:t>'</w:t>
      </w:r>
      <w:r>
        <w:t xml:space="preserve"> Councils of Australia, </w:t>
      </w:r>
      <w:r w:rsidRPr="004E2FF2">
        <w:rPr>
          <w:i/>
        </w:rPr>
        <w:t>Submission 17</w:t>
      </w:r>
      <w:r>
        <w:t>, p. 3.</w:t>
      </w:r>
    </w:p>
  </w:footnote>
  <w:footnote w:id="90">
    <w:p w:rsidR="006A3BF0" w:rsidRDefault="00193C26" w:rsidP="006A3BF0">
      <w:pPr>
        <w:pStyle w:val="FootnoteText10"/>
      </w:pPr>
      <w:r>
        <w:rPr>
          <w:rStyle w:val="FootnoteReference0"/>
        </w:rPr>
        <w:footnoteRef/>
      </w:r>
      <w:r>
        <w:t xml:space="preserve"> Department of Health, </w:t>
      </w:r>
      <w:r w:rsidRPr="005B40C8">
        <w:rPr>
          <w:i/>
        </w:rPr>
        <w:t>Submission 23</w:t>
      </w:r>
      <w:r>
        <w:t>, p. 6.</w:t>
      </w:r>
    </w:p>
  </w:footnote>
  <w:footnote w:id="91">
    <w:p w:rsidR="00AC16C8" w:rsidRDefault="00193C26" w:rsidP="00AC16C8">
      <w:pPr>
        <w:pStyle w:val="FootnoteText10"/>
      </w:pPr>
      <w:r>
        <w:rPr>
          <w:rStyle w:val="FootnoteReference0"/>
        </w:rPr>
        <w:footnoteRef/>
      </w:r>
      <w:r>
        <w:t xml:space="preserve"> Australian and New Zealand</w:t>
      </w:r>
      <w:r>
        <w:t xml:space="preserve"> Society for Geriatric Medicine</w:t>
      </w:r>
      <w:r>
        <w:t xml:space="preserve">, </w:t>
      </w:r>
      <w:r w:rsidRPr="00E76055">
        <w:rPr>
          <w:i/>
        </w:rPr>
        <w:t>Submission 41</w:t>
      </w:r>
      <w:r>
        <w:t>, p. 2.</w:t>
      </w:r>
    </w:p>
  </w:footnote>
  <w:footnote w:id="92">
    <w:p w:rsidR="00537AC8" w:rsidRDefault="00193C26">
      <w:pPr>
        <w:pStyle w:val="FootnoteText10"/>
      </w:pPr>
      <w:r>
        <w:rPr>
          <w:rStyle w:val="FootnoteReference0"/>
        </w:rPr>
        <w:footnoteRef/>
      </w:r>
      <w:r>
        <w:t xml:space="preserve"> </w:t>
      </w:r>
      <w:r>
        <w:t>AMA</w:t>
      </w:r>
      <w:r>
        <w:t xml:space="preserve">, </w:t>
      </w:r>
      <w:r w:rsidRPr="00537AC8">
        <w:rPr>
          <w:i/>
        </w:rPr>
        <w:t>Submission 20</w:t>
      </w:r>
      <w:r>
        <w:t>, p. 1.</w:t>
      </w:r>
    </w:p>
  </w:footnote>
  <w:footnote w:id="93">
    <w:p w:rsidR="00280C22" w:rsidRDefault="00193C26" w:rsidP="00280C22">
      <w:pPr>
        <w:pStyle w:val="FootnoteText10"/>
      </w:pPr>
      <w:r>
        <w:rPr>
          <w:rStyle w:val="FootnoteReference0"/>
        </w:rPr>
        <w:footnoteRef/>
      </w:r>
      <w:r>
        <w:t xml:space="preserve"> Hall and Prior Health and Aged Care Group, </w:t>
      </w:r>
      <w:r w:rsidRPr="009A7631">
        <w:rPr>
          <w:i/>
        </w:rPr>
        <w:t>Submission 42</w:t>
      </w:r>
      <w:r>
        <w:t>, p. 7.</w:t>
      </w:r>
    </w:p>
  </w:footnote>
  <w:footnote w:id="94">
    <w:p w:rsidR="00B60A24" w:rsidRDefault="00193C26" w:rsidP="00B60A24">
      <w:pPr>
        <w:pStyle w:val="FootnoteText10"/>
      </w:pPr>
      <w:r>
        <w:rPr>
          <w:rStyle w:val="FootnoteReference0"/>
        </w:rPr>
        <w:footnoteRef/>
      </w:r>
      <w:r>
        <w:t xml:space="preserve"> Hall and Prior Health and Aged Car</w:t>
      </w:r>
      <w:r>
        <w:t xml:space="preserve">e Group, </w:t>
      </w:r>
      <w:r w:rsidRPr="009A7631">
        <w:rPr>
          <w:i/>
        </w:rPr>
        <w:t>Submission 42</w:t>
      </w:r>
      <w:r>
        <w:t>, p. 7.</w:t>
      </w:r>
    </w:p>
  </w:footnote>
  <w:footnote w:id="95">
    <w:p w:rsidR="00A277BB" w:rsidRDefault="00193C26" w:rsidP="00A277BB">
      <w:pPr>
        <w:pStyle w:val="FootnoteText10"/>
      </w:pPr>
      <w:r>
        <w:rPr>
          <w:rStyle w:val="FootnoteReference0"/>
        </w:rPr>
        <w:footnoteRef/>
      </w:r>
      <w:r>
        <w:t xml:space="preserve"> Ms Judy Gregurke, COTA Australia, </w:t>
      </w:r>
      <w:r>
        <w:rPr>
          <w:i/>
        </w:rPr>
        <w:t>Official</w:t>
      </w:r>
      <w:r w:rsidRPr="009C127B">
        <w:rPr>
          <w:i/>
        </w:rPr>
        <w:t xml:space="preserve"> Committee Hansard</w:t>
      </w:r>
      <w:r>
        <w:t xml:space="preserve">, </w:t>
      </w:r>
      <w:r>
        <w:t xml:space="preserve">Canberra, </w:t>
      </w:r>
      <w:r>
        <w:t>26 October 2018, p. 9.</w:t>
      </w:r>
    </w:p>
  </w:footnote>
  <w:footnote w:id="96">
    <w:p w:rsidR="009A7631" w:rsidRDefault="00193C26">
      <w:pPr>
        <w:pStyle w:val="FootnoteText10"/>
      </w:pPr>
      <w:r>
        <w:rPr>
          <w:rStyle w:val="FootnoteReference0"/>
        </w:rPr>
        <w:footnoteRef/>
      </w:r>
      <w:r>
        <w:t xml:space="preserve"> Australian College of Nursing, </w:t>
      </w:r>
      <w:r w:rsidRPr="009A7631">
        <w:rPr>
          <w:i/>
        </w:rPr>
        <w:t>Submission 46</w:t>
      </w:r>
      <w:r>
        <w:t>, p. 3.</w:t>
      </w:r>
    </w:p>
  </w:footnote>
  <w:footnote w:id="97">
    <w:p w:rsidR="00F02098" w:rsidRDefault="00193C26" w:rsidP="001A4FEC">
      <w:pPr>
        <w:pStyle w:val="FootnoteText10"/>
      </w:pPr>
      <w:r>
        <w:rPr>
          <w:rStyle w:val="FootnoteReference0"/>
        </w:rPr>
        <w:footnoteRef/>
      </w:r>
      <w:r>
        <w:t xml:space="preserve"> LASA</w:t>
      </w:r>
      <w:r>
        <w:t xml:space="preserve">, </w:t>
      </w:r>
      <w:r>
        <w:rPr>
          <w:i/>
        </w:rPr>
        <w:t>Submission 34</w:t>
      </w:r>
      <w:r>
        <w:t xml:space="preserve">, p. 6. </w:t>
      </w:r>
    </w:p>
  </w:footnote>
  <w:footnote w:id="98">
    <w:p w:rsidR="00E7256A" w:rsidRDefault="00193C26">
      <w:pPr>
        <w:pStyle w:val="FootnoteText10"/>
      </w:pPr>
      <w:r>
        <w:rPr>
          <w:rStyle w:val="FootnoteReference0"/>
        </w:rPr>
        <w:footnoteRef/>
      </w:r>
      <w:r>
        <w:t xml:space="preserve"> </w:t>
      </w:r>
      <w:r>
        <w:t>ACQA</w:t>
      </w:r>
      <w:r>
        <w:t xml:space="preserve">, </w:t>
      </w:r>
      <w:r w:rsidRPr="009418CD">
        <w:rPr>
          <w:i/>
        </w:rPr>
        <w:t>Submission 44</w:t>
      </w:r>
      <w:r>
        <w:t>, p. 4.</w:t>
      </w:r>
    </w:p>
  </w:footnote>
  <w:footnote w:id="99">
    <w:p w:rsidR="009C3E0C" w:rsidRDefault="00193C26">
      <w:pPr>
        <w:pStyle w:val="FootnoteText10"/>
      </w:pPr>
      <w:r>
        <w:rPr>
          <w:rStyle w:val="FootnoteReference0"/>
        </w:rPr>
        <w:footnoteRef/>
      </w:r>
      <w:r>
        <w:t xml:space="preserve"> </w:t>
      </w:r>
      <w:r>
        <w:t>ACQA</w:t>
      </w:r>
      <w:r>
        <w:t xml:space="preserve">, </w:t>
      </w:r>
      <w:r w:rsidRPr="009418CD">
        <w:rPr>
          <w:i/>
        </w:rPr>
        <w:t>Submission 44</w:t>
      </w:r>
      <w:r>
        <w:t xml:space="preserve">, p. </w:t>
      </w:r>
      <w:r>
        <w:t>5.</w:t>
      </w:r>
    </w:p>
  </w:footnote>
  <w:footnote w:id="100">
    <w:p w:rsidR="008076D1" w:rsidRDefault="00193C26">
      <w:pPr>
        <w:pStyle w:val="FootnoteText10"/>
      </w:pPr>
      <w:r>
        <w:rPr>
          <w:rStyle w:val="FootnoteReference0"/>
        </w:rPr>
        <w:footnoteRef/>
      </w:r>
      <w:r>
        <w:t xml:space="preserve"> Western Australian Government, </w:t>
      </w:r>
      <w:r w:rsidRPr="008076D1">
        <w:rPr>
          <w:i/>
        </w:rPr>
        <w:t>Submission 43</w:t>
      </w:r>
      <w:r>
        <w:t>, p. 2</w:t>
      </w:r>
      <w:r>
        <w:t>.</w:t>
      </w:r>
    </w:p>
  </w:footnote>
  <w:footnote w:id="101">
    <w:p w:rsidR="008076D1" w:rsidRDefault="00193C26">
      <w:pPr>
        <w:pStyle w:val="FootnoteText10"/>
      </w:pPr>
      <w:r>
        <w:rPr>
          <w:rStyle w:val="FootnoteReference0"/>
        </w:rPr>
        <w:footnoteRef/>
      </w:r>
      <w:r>
        <w:t xml:space="preserve"> Western Australian Government, </w:t>
      </w:r>
      <w:r w:rsidRPr="008076D1">
        <w:rPr>
          <w:i/>
        </w:rPr>
        <w:t>Submission 43</w:t>
      </w:r>
      <w:r>
        <w:t>, p. 1</w:t>
      </w:r>
      <w:r>
        <w:t>.</w:t>
      </w:r>
    </w:p>
  </w:footnote>
  <w:footnote w:id="102">
    <w:p w:rsidR="00C84C8A" w:rsidRDefault="00193C26">
      <w:pPr>
        <w:pStyle w:val="FootnoteText10"/>
      </w:pPr>
      <w:r>
        <w:rPr>
          <w:rStyle w:val="FootnoteReference0"/>
        </w:rPr>
        <w:footnoteRef/>
      </w:r>
      <w:r>
        <w:t xml:space="preserve"> National Seniors Australia, </w:t>
      </w:r>
      <w:r w:rsidRPr="00C84C8A">
        <w:rPr>
          <w:i/>
        </w:rPr>
        <w:t>Submission 25</w:t>
      </w:r>
      <w:r>
        <w:t>, p. 5.</w:t>
      </w:r>
    </w:p>
  </w:footnote>
  <w:footnote w:id="103">
    <w:p w:rsidR="00C84C8A" w:rsidRDefault="00193C26">
      <w:pPr>
        <w:pStyle w:val="FootnoteText10"/>
      </w:pPr>
      <w:r>
        <w:rPr>
          <w:rStyle w:val="FootnoteReference0"/>
        </w:rPr>
        <w:footnoteRef/>
      </w:r>
      <w:r>
        <w:t xml:space="preserve"> </w:t>
      </w:r>
      <w:r>
        <w:t xml:space="preserve">Ms Judy Gregurke, COTA Australia, </w:t>
      </w:r>
      <w:r>
        <w:rPr>
          <w:i/>
        </w:rPr>
        <w:t>Official</w:t>
      </w:r>
      <w:r w:rsidRPr="009C127B">
        <w:rPr>
          <w:i/>
        </w:rPr>
        <w:t xml:space="preserve"> Committee Hansard</w:t>
      </w:r>
      <w:r>
        <w:t xml:space="preserve">, </w:t>
      </w:r>
      <w:r>
        <w:t xml:space="preserve">Canberra, </w:t>
      </w:r>
      <w:r>
        <w:t>26</w:t>
      </w:r>
      <w:r>
        <w:t xml:space="preserve"> October 2018, p. 9.</w:t>
      </w:r>
    </w:p>
  </w:footnote>
  <w:footnote w:id="104">
    <w:p w:rsidR="00F26DC5" w:rsidRDefault="00193C26" w:rsidP="00F26DC5">
      <w:pPr>
        <w:pStyle w:val="FootnoteText10"/>
      </w:pPr>
      <w:r>
        <w:rPr>
          <w:rStyle w:val="FootnoteReference0"/>
        </w:rPr>
        <w:footnoteRef/>
      </w:r>
      <w:r>
        <w:t xml:space="preserve"> Aged Care Industry Association, </w:t>
      </w:r>
      <w:r w:rsidRPr="008D7711">
        <w:rPr>
          <w:i/>
        </w:rPr>
        <w:t>Submission 36</w:t>
      </w:r>
      <w:r>
        <w:t>, p. 3.</w:t>
      </w:r>
    </w:p>
  </w:footnote>
  <w:footnote w:id="105">
    <w:p w:rsidR="00AB2C2E" w:rsidRDefault="00193C26" w:rsidP="00AB2C2E">
      <w:pPr>
        <w:pStyle w:val="FootnoteText10"/>
      </w:pPr>
      <w:r>
        <w:rPr>
          <w:rStyle w:val="FootnoteReference0"/>
        </w:rPr>
        <w:footnoteRef/>
      </w:r>
      <w:r>
        <w:t xml:space="preserve"> Dr Simon Torvaldsen, Chair, AMA</w:t>
      </w:r>
      <w:r>
        <w:t xml:space="preserve">, </w:t>
      </w:r>
      <w:r>
        <w:rPr>
          <w:i/>
        </w:rPr>
        <w:t>Official</w:t>
      </w:r>
      <w:r w:rsidRPr="009C127B">
        <w:rPr>
          <w:i/>
        </w:rPr>
        <w:t xml:space="preserve"> Committee Hansard</w:t>
      </w:r>
      <w:r>
        <w:t xml:space="preserve">, </w:t>
      </w:r>
      <w:r>
        <w:t xml:space="preserve">Canberra, </w:t>
      </w:r>
      <w:r>
        <w:t>26 October 2018, p. 3.</w:t>
      </w:r>
    </w:p>
  </w:footnote>
  <w:footnote w:id="106">
    <w:p w:rsidR="00C3548E" w:rsidRDefault="00193C26">
      <w:pPr>
        <w:pStyle w:val="FootnoteText10"/>
      </w:pPr>
      <w:r>
        <w:rPr>
          <w:rStyle w:val="FootnoteReference0"/>
        </w:rPr>
        <w:footnoteRef/>
      </w:r>
      <w:r>
        <w:t xml:space="preserve">  Subsection 9-3C</w:t>
      </w:r>
      <w:r>
        <w:t>(9)</w:t>
      </w:r>
      <w:r w:rsidRPr="00C3548E">
        <w:t xml:space="preserve"> requires providers to report changes to staffing ratios of greater than 10 per cent that occur between reporting periods</w:t>
      </w:r>
      <w:r>
        <w:t>.</w:t>
      </w:r>
    </w:p>
  </w:footnote>
  <w:footnote w:id="107">
    <w:p w:rsidR="006A7E73" w:rsidRDefault="00193C26" w:rsidP="006A7E73">
      <w:pPr>
        <w:pStyle w:val="FootnoteText10"/>
      </w:pPr>
      <w:r>
        <w:rPr>
          <w:rStyle w:val="FootnoteReference0"/>
        </w:rPr>
        <w:footnoteRef/>
      </w:r>
      <w:r>
        <w:t xml:space="preserve"> Department of Health, </w:t>
      </w:r>
      <w:r w:rsidRPr="0042555F">
        <w:rPr>
          <w:i/>
        </w:rPr>
        <w:t>Submission 23</w:t>
      </w:r>
      <w:r>
        <w:t>, p. 6.</w:t>
      </w:r>
    </w:p>
  </w:footnote>
  <w:footnote w:id="108">
    <w:p w:rsidR="006A7E73" w:rsidRDefault="00193C26" w:rsidP="006A7E73">
      <w:pPr>
        <w:pStyle w:val="FootnoteText10"/>
      </w:pPr>
      <w:r>
        <w:rPr>
          <w:rStyle w:val="FootnoteReference0"/>
        </w:rPr>
        <w:footnoteRef/>
      </w:r>
      <w:r>
        <w:t xml:space="preserve"> N</w:t>
      </w:r>
      <w:r>
        <w:t xml:space="preserve">ew </w:t>
      </w:r>
      <w:r>
        <w:t>S</w:t>
      </w:r>
      <w:r>
        <w:t xml:space="preserve">outh </w:t>
      </w:r>
      <w:r>
        <w:t>W</w:t>
      </w:r>
      <w:r>
        <w:t>ales</w:t>
      </w:r>
      <w:r>
        <w:t xml:space="preserve"> Government, </w:t>
      </w:r>
      <w:r w:rsidRPr="00805C40">
        <w:rPr>
          <w:i/>
        </w:rPr>
        <w:t>Submission 45</w:t>
      </w:r>
      <w:r>
        <w:t>, p. 5.</w:t>
      </w:r>
    </w:p>
  </w:footnote>
  <w:footnote w:id="109">
    <w:p w:rsidR="006D3EC9" w:rsidRDefault="00193C26">
      <w:pPr>
        <w:pStyle w:val="FootnoteText10"/>
      </w:pPr>
      <w:r>
        <w:rPr>
          <w:rStyle w:val="FootnoteReference0"/>
        </w:rPr>
        <w:footnoteRef/>
      </w:r>
      <w:r>
        <w:t xml:space="preserve"> </w:t>
      </w:r>
      <w:r>
        <w:t>ACQA</w:t>
      </w:r>
      <w:r>
        <w:t xml:space="preserve">, </w:t>
      </w:r>
      <w:r w:rsidRPr="006D3EC9">
        <w:rPr>
          <w:i/>
        </w:rPr>
        <w:t>Submission 44</w:t>
      </w:r>
      <w:r>
        <w:t>, p. 4.</w:t>
      </w:r>
    </w:p>
  </w:footnote>
  <w:footnote w:id="110">
    <w:p w:rsidR="009C3E0C" w:rsidRDefault="00193C26" w:rsidP="009C3E0C">
      <w:pPr>
        <w:pStyle w:val="FootnoteText10"/>
      </w:pPr>
      <w:r>
        <w:rPr>
          <w:rStyle w:val="FootnoteReference0"/>
        </w:rPr>
        <w:footnoteRef/>
      </w:r>
      <w:r>
        <w:t xml:space="preserve"> Mrs Gail Harding, Chairman, </w:t>
      </w:r>
      <w:r>
        <w:t>ACQA</w:t>
      </w:r>
      <w:r>
        <w:t xml:space="preserve">, </w:t>
      </w:r>
      <w:r>
        <w:rPr>
          <w:i/>
        </w:rPr>
        <w:t>Official Committee Hansard</w:t>
      </w:r>
      <w:r>
        <w:t xml:space="preserve">, </w:t>
      </w:r>
      <w:r>
        <w:t xml:space="preserve">Canberra, </w:t>
      </w:r>
      <w:r>
        <w:t xml:space="preserve">26 October 2018, p. 6. </w:t>
      </w:r>
    </w:p>
  </w:footnote>
  <w:footnote w:id="111">
    <w:p w:rsidR="002220CE" w:rsidRDefault="00193C26">
      <w:pPr>
        <w:pStyle w:val="FootnoteText10"/>
      </w:pPr>
      <w:r>
        <w:rPr>
          <w:rStyle w:val="FootnoteReference0"/>
        </w:rPr>
        <w:footnoteRef/>
      </w:r>
      <w:r>
        <w:t xml:space="preserve"> Allied Health Professions Australia, </w:t>
      </w:r>
      <w:r w:rsidRPr="002220CE">
        <w:rPr>
          <w:i/>
        </w:rPr>
        <w:t>Submission 15</w:t>
      </w:r>
      <w:r>
        <w:t>, p. 2.</w:t>
      </w:r>
    </w:p>
  </w:footnote>
  <w:footnote w:id="112">
    <w:p w:rsidR="00D86269" w:rsidRDefault="00193C26">
      <w:pPr>
        <w:pStyle w:val="FootnoteText10"/>
      </w:pPr>
      <w:r>
        <w:rPr>
          <w:rStyle w:val="FootnoteReference0"/>
        </w:rPr>
        <w:footnoteRef/>
      </w:r>
      <w:r>
        <w:t xml:space="preserve"> For example Mrs Nguyen highlighted data provided to the Aged Care Quality Agency and financial be</w:t>
      </w:r>
      <w:r>
        <w:t xml:space="preserve">nchmarking data provided to </w:t>
      </w:r>
      <w:proofErr w:type="spellStart"/>
      <w:r>
        <w:t>StewartBrown</w:t>
      </w:r>
      <w:proofErr w:type="spellEnd"/>
      <w:r>
        <w:t xml:space="preserve"> for its quarterly survey of re</w:t>
      </w:r>
      <w:r>
        <w:t>sidential aged care providers (s</w:t>
      </w:r>
      <w:r>
        <w:t>ee for example:</w:t>
      </w:r>
      <w:r>
        <w:t xml:space="preserve"> </w:t>
      </w:r>
      <w:proofErr w:type="spellStart"/>
      <w:r>
        <w:t>StewartBrown</w:t>
      </w:r>
      <w:proofErr w:type="spellEnd"/>
      <w:r>
        <w:t>, ‘Financial Benchmarking’,</w:t>
      </w:r>
      <w:r>
        <w:t xml:space="preserve"> </w:t>
      </w:r>
      <w:hyperlink r:id="rId8" w:history="1">
        <w:r w:rsidRPr="00BA4E7E">
          <w:rPr>
            <w:rStyle w:val="Hyperlink0"/>
          </w:rPr>
          <w:t>http://www</w:t>
        </w:r>
        <w:r w:rsidRPr="00BA4E7E">
          <w:rPr>
            <w:rStyle w:val="Hyperlink0"/>
          </w:rPr>
          <w:br/>
        </w:r>
        <w:r w:rsidRPr="00BA4E7E">
          <w:rPr>
            <w:rStyle w:val="Hyperlink0"/>
          </w:rPr>
          <w:t>.stewartbrown.com.au/services/financial-benchmarking</w:t>
        </w:r>
      </w:hyperlink>
      <w:r>
        <w:t>, a</w:t>
      </w:r>
      <w:r>
        <w:t>ccessed 14 November 2018</w:t>
      </w:r>
      <w:r>
        <w:t>)</w:t>
      </w:r>
      <w:r>
        <w:t>.</w:t>
      </w:r>
    </w:p>
  </w:footnote>
  <w:footnote w:id="113">
    <w:p w:rsidR="00064628" w:rsidRPr="0086517B" w:rsidRDefault="00193C26" w:rsidP="00064628">
      <w:pPr>
        <w:pStyle w:val="FootnoteText10"/>
      </w:pPr>
      <w:r>
        <w:rPr>
          <w:rStyle w:val="FootnoteReference0"/>
        </w:rPr>
        <w:footnoteRef/>
      </w:r>
      <w:r>
        <w:t xml:space="preserve"> Mrs Hariklia Nguyen, </w:t>
      </w:r>
      <w:r>
        <w:rPr>
          <w:i/>
        </w:rPr>
        <w:t>Submission 27</w:t>
      </w:r>
      <w:r>
        <w:t xml:space="preserve">, p. 1. </w:t>
      </w:r>
    </w:p>
  </w:footnote>
  <w:footnote w:id="114">
    <w:p w:rsidR="000979EA" w:rsidRPr="00B15F74" w:rsidRDefault="00193C26" w:rsidP="000979EA">
      <w:pPr>
        <w:pStyle w:val="FootnoteText10"/>
      </w:pPr>
      <w:r>
        <w:rPr>
          <w:rStyle w:val="FootnoteReference0"/>
        </w:rPr>
        <w:footnoteRef/>
      </w:r>
      <w:r>
        <w:t xml:space="preserve"> Department of Health, </w:t>
      </w:r>
      <w:r>
        <w:rPr>
          <w:i/>
        </w:rPr>
        <w:t>Submission 23</w:t>
      </w:r>
      <w:r>
        <w:t xml:space="preserve">, p. 6. </w:t>
      </w:r>
    </w:p>
  </w:footnote>
  <w:footnote w:id="115">
    <w:p w:rsidR="00131D22" w:rsidRDefault="00193C26" w:rsidP="00131D22">
      <w:pPr>
        <w:pStyle w:val="FootnoteText10"/>
      </w:pPr>
      <w:r>
        <w:rPr>
          <w:rStyle w:val="FootnoteReference0"/>
        </w:rPr>
        <w:footnoteRef/>
      </w:r>
      <w:r>
        <w:t xml:space="preserve"> Australia College of Nursing, </w:t>
      </w:r>
      <w:r w:rsidRPr="009835F1">
        <w:rPr>
          <w:i/>
        </w:rPr>
        <w:t>Submission 46</w:t>
      </w:r>
      <w:r>
        <w:t xml:space="preserve">, p. 3; </w:t>
      </w:r>
      <w:r>
        <w:t>COTA</w:t>
      </w:r>
      <w:r>
        <w:t xml:space="preserve"> Australia, </w:t>
      </w:r>
      <w:r w:rsidRPr="009835F1">
        <w:rPr>
          <w:i/>
        </w:rPr>
        <w:t xml:space="preserve">Submission </w:t>
      </w:r>
      <w:r w:rsidRPr="009835F1">
        <w:rPr>
          <w:i/>
        </w:rPr>
        <w:t>24</w:t>
      </w:r>
      <w:r>
        <w:t>, p. 7.</w:t>
      </w:r>
    </w:p>
  </w:footnote>
  <w:footnote w:id="116">
    <w:p w:rsidR="00D657DB" w:rsidRDefault="00193C26" w:rsidP="00D657DB">
      <w:pPr>
        <w:pStyle w:val="FootnoteText10"/>
      </w:pPr>
      <w:r>
        <w:rPr>
          <w:rStyle w:val="FootnoteReference0"/>
        </w:rPr>
        <w:footnoteRef/>
      </w:r>
      <w:r>
        <w:t xml:space="preserve"> Mrs Gail Harding, </w:t>
      </w:r>
      <w:r>
        <w:t>ACQA</w:t>
      </w:r>
      <w:r>
        <w:t xml:space="preserve">, </w:t>
      </w:r>
      <w:r>
        <w:rPr>
          <w:i/>
        </w:rPr>
        <w:t>Official</w:t>
      </w:r>
      <w:r w:rsidRPr="009C127B">
        <w:rPr>
          <w:i/>
        </w:rPr>
        <w:t xml:space="preserve"> Committee Hansard</w:t>
      </w:r>
      <w:r>
        <w:t>, Canberra, 26 October 2018, p. 12.</w:t>
      </w:r>
    </w:p>
  </w:footnote>
  <w:footnote w:id="117">
    <w:p w:rsidR="005272B9" w:rsidRDefault="00193C26">
      <w:pPr>
        <w:pStyle w:val="FootnoteText10"/>
      </w:pPr>
      <w:r>
        <w:rPr>
          <w:rStyle w:val="FootnoteReference0"/>
        </w:rPr>
        <w:footnoteRef/>
      </w:r>
      <w:r>
        <w:t xml:space="preserve"> </w:t>
      </w:r>
      <w:r w:rsidRPr="005272B9">
        <w:t xml:space="preserve">Ms Maria Jolly, </w:t>
      </w:r>
      <w:r>
        <w:t xml:space="preserve">Department of Health, </w:t>
      </w:r>
      <w:r w:rsidRPr="005272B9">
        <w:rPr>
          <w:i/>
        </w:rPr>
        <w:t>Official Committee Hansard</w:t>
      </w:r>
      <w:r w:rsidRPr="005272B9">
        <w:t xml:space="preserve">, </w:t>
      </w:r>
      <w:r w:rsidRPr="005272B9">
        <w:t xml:space="preserve">Canberra, </w:t>
      </w:r>
      <w:r w:rsidRPr="005272B9">
        <w:t>26 October 2018, p. 12.</w:t>
      </w:r>
    </w:p>
  </w:footnote>
  <w:footnote w:id="118">
    <w:p w:rsidR="006B6DF6" w:rsidRPr="006B6DF6" w:rsidRDefault="00193C26">
      <w:pPr>
        <w:pStyle w:val="FootnoteText2"/>
      </w:pPr>
      <w:r>
        <w:rPr>
          <w:rStyle w:val="FootnoteReference1"/>
        </w:rPr>
        <w:footnoteRef/>
      </w:r>
      <w:r>
        <w:t xml:space="preserve"> Hall and Prior Health and Aged Care Group, </w:t>
      </w:r>
      <w:r>
        <w:rPr>
          <w:i/>
        </w:rPr>
        <w:t xml:space="preserve">Submission </w:t>
      </w:r>
      <w:r>
        <w:rPr>
          <w:i/>
        </w:rPr>
        <w:t>42</w:t>
      </w:r>
      <w:r>
        <w:t xml:space="preserve">, p. 7. </w:t>
      </w:r>
    </w:p>
  </w:footnote>
  <w:footnote w:id="119">
    <w:p w:rsidR="006B6DF6" w:rsidRPr="006542ED" w:rsidRDefault="00193C26" w:rsidP="006B6DF6">
      <w:pPr>
        <w:pStyle w:val="FootnoteText2"/>
      </w:pPr>
      <w:r>
        <w:rPr>
          <w:rStyle w:val="FootnoteReference1"/>
        </w:rPr>
        <w:footnoteRef/>
      </w:r>
      <w:r>
        <w:t xml:space="preserve"> Mrs Jennifer Grieve, </w:t>
      </w:r>
      <w:r>
        <w:t xml:space="preserve">General Manager, Health and Care Services, Western Australia, </w:t>
      </w:r>
      <w:r>
        <w:t xml:space="preserve">Hall and Prior Health and Aged Care Group, </w:t>
      </w:r>
      <w:r>
        <w:rPr>
          <w:i/>
        </w:rPr>
        <w:t>Official</w:t>
      </w:r>
      <w:r>
        <w:rPr>
          <w:i/>
        </w:rPr>
        <w:t xml:space="preserve"> Committee Hansard</w:t>
      </w:r>
      <w:r>
        <w:t xml:space="preserve">, </w:t>
      </w:r>
      <w:r>
        <w:t xml:space="preserve">Canberra, </w:t>
      </w:r>
      <w:r>
        <w:t xml:space="preserve">26 October 2018, p. 20. </w:t>
      </w:r>
    </w:p>
  </w:footnote>
  <w:footnote w:id="120">
    <w:p w:rsidR="00A97249" w:rsidRPr="00A97249" w:rsidRDefault="00193C26">
      <w:pPr>
        <w:pStyle w:val="FootnoteText2"/>
      </w:pPr>
      <w:r>
        <w:rPr>
          <w:rStyle w:val="FootnoteReference1"/>
        </w:rPr>
        <w:footnoteRef/>
      </w:r>
      <w:r>
        <w:t xml:space="preserve"> Ms Susan Emerson, </w:t>
      </w:r>
      <w:r>
        <w:t xml:space="preserve">Member Representative, </w:t>
      </w:r>
      <w:r>
        <w:t xml:space="preserve">Australian College of Nursing, </w:t>
      </w:r>
      <w:r>
        <w:rPr>
          <w:i/>
        </w:rPr>
        <w:t>Official</w:t>
      </w:r>
      <w:r>
        <w:rPr>
          <w:i/>
        </w:rPr>
        <w:t xml:space="preserve"> Committee Hansard</w:t>
      </w:r>
      <w:r>
        <w:t>, Canberra, 26 October 2018</w:t>
      </w:r>
      <w:r>
        <w:t xml:space="preserve">, p. 17. </w:t>
      </w:r>
    </w:p>
  </w:footnote>
  <w:footnote w:id="121">
    <w:p w:rsidR="00926779" w:rsidRDefault="00193C26">
      <w:pPr>
        <w:pStyle w:val="FootnoteText2"/>
      </w:pPr>
      <w:r>
        <w:rPr>
          <w:rStyle w:val="FootnoteReference1"/>
        </w:rPr>
        <w:footnoteRef/>
      </w:r>
      <w:r>
        <w:t xml:space="preserve"> Aged Care Industry Association, </w:t>
      </w:r>
      <w:r>
        <w:rPr>
          <w:i/>
        </w:rPr>
        <w:t>Submission 36</w:t>
      </w:r>
      <w:r w:rsidRPr="00CA5F08">
        <w:t>,</w:t>
      </w:r>
      <w:r>
        <w:rPr>
          <w:i/>
        </w:rPr>
        <w:t xml:space="preserve"> </w:t>
      </w:r>
      <w:r>
        <w:t>pp 2-</w:t>
      </w:r>
      <w:r>
        <w:t>3</w:t>
      </w:r>
      <w:r>
        <w:t xml:space="preserve">.  </w:t>
      </w:r>
    </w:p>
  </w:footnote>
  <w:footnote w:id="122">
    <w:p w:rsidR="008271E0" w:rsidRPr="00192452" w:rsidRDefault="00193C26" w:rsidP="008271E0">
      <w:pPr>
        <w:pStyle w:val="FootnoteText2"/>
      </w:pPr>
      <w:r>
        <w:rPr>
          <w:rStyle w:val="FootnoteReference1"/>
        </w:rPr>
        <w:footnoteRef/>
      </w:r>
      <w:r>
        <w:t xml:space="preserve"> HammondCare, </w:t>
      </w:r>
      <w:r>
        <w:rPr>
          <w:i/>
        </w:rPr>
        <w:t>Submission 19</w:t>
      </w:r>
      <w:r>
        <w:t xml:space="preserve">, p. 4. </w:t>
      </w:r>
    </w:p>
  </w:footnote>
  <w:footnote w:id="123">
    <w:p w:rsidR="00606CC7" w:rsidRPr="00192452" w:rsidRDefault="00193C26" w:rsidP="00606CC7">
      <w:pPr>
        <w:pStyle w:val="FootnoteText2"/>
      </w:pPr>
      <w:r>
        <w:rPr>
          <w:rStyle w:val="FootnoteReference1"/>
        </w:rPr>
        <w:footnoteRef/>
      </w:r>
      <w:r>
        <w:t xml:space="preserve"> HammondCare, </w:t>
      </w:r>
      <w:r>
        <w:rPr>
          <w:i/>
        </w:rPr>
        <w:t>Submission 19</w:t>
      </w:r>
      <w:r>
        <w:t>, p.</w:t>
      </w:r>
      <w:r>
        <w:t xml:space="preserve"> 4. </w:t>
      </w:r>
    </w:p>
  </w:footnote>
  <w:footnote w:id="124">
    <w:p w:rsidR="00606CC7" w:rsidRPr="00192452" w:rsidRDefault="00193C26" w:rsidP="00606CC7">
      <w:pPr>
        <w:pStyle w:val="FootnoteText2"/>
      </w:pPr>
      <w:r>
        <w:rPr>
          <w:rStyle w:val="FootnoteReference1"/>
        </w:rPr>
        <w:footnoteRef/>
      </w:r>
      <w:r>
        <w:t xml:space="preserve"> HammondCare, </w:t>
      </w:r>
      <w:r>
        <w:rPr>
          <w:i/>
        </w:rPr>
        <w:t>Submission 19</w:t>
      </w:r>
      <w:r>
        <w:t>,</w:t>
      </w:r>
      <w:r>
        <w:t xml:space="preserve"> p. 5. </w:t>
      </w:r>
    </w:p>
  </w:footnote>
  <w:footnote w:id="125">
    <w:p w:rsidR="009852BE" w:rsidRPr="00B9338B" w:rsidRDefault="00193C26" w:rsidP="009852BE">
      <w:pPr>
        <w:pStyle w:val="FootnoteText2"/>
      </w:pPr>
      <w:r>
        <w:rPr>
          <w:rStyle w:val="FootnoteReference1"/>
        </w:rPr>
        <w:footnoteRef/>
      </w:r>
      <w:r>
        <w:t xml:space="preserve"> Dementia Alliance International, </w:t>
      </w:r>
      <w:r>
        <w:rPr>
          <w:i/>
        </w:rPr>
        <w:t>Submission 22</w:t>
      </w:r>
      <w:r>
        <w:t xml:space="preserve">, p. 3. </w:t>
      </w:r>
    </w:p>
  </w:footnote>
  <w:footnote w:id="126">
    <w:p w:rsidR="009852BE" w:rsidRPr="001A59BB" w:rsidRDefault="00193C26" w:rsidP="009852BE">
      <w:pPr>
        <w:pStyle w:val="FootnoteText2"/>
      </w:pPr>
      <w:r>
        <w:rPr>
          <w:rStyle w:val="FootnoteReference1"/>
        </w:rPr>
        <w:footnoteRef/>
      </w:r>
      <w:r>
        <w:t xml:space="preserve"> New South Wales</w:t>
      </w:r>
      <w:r>
        <w:t xml:space="preserve"> Nurses and Midwives’ Association</w:t>
      </w:r>
      <w:r>
        <w:t xml:space="preserve"> (NSW NMA)</w:t>
      </w:r>
      <w:r>
        <w:t xml:space="preserve">, </w:t>
      </w:r>
      <w:r>
        <w:rPr>
          <w:i/>
        </w:rPr>
        <w:t>Submission 3</w:t>
      </w:r>
      <w:r w:rsidRPr="00CA5F08">
        <w:t>,</w:t>
      </w:r>
      <w:r>
        <w:rPr>
          <w:i/>
        </w:rPr>
        <w:t xml:space="preserve"> </w:t>
      </w:r>
      <w:r>
        <w:t xml:space="preserve">p. 6. </w:t>
      </w:r>
    </w:p>
  </w:footnote>
  <w:footnote w:id="127">
    <w:p w:rsidR="00747C75" w:rsidRDefault="00193C26" w:rsidP="00747C75">
      <w:pPr>
        <w:pStyle w:val="FootnoteText2"/>
      </w:pPr>
      <w:r>
        <w:rPr>
          <w:rStyle w:val="FootnoteReference1"/>
        </w:rPr>
        <w:footnoteRef/>
      </w:r>
      <w:r>
        <w:t xml:space="preserve"> </w:t>
      </w:r>
      <w:r w:rsidRPr="009E5EEC">
        <w:t xml:space="preserve">Explanatory Memorandum </w:t>
      </w:r>
      <w:r>
        <w:t xml:space="preserve">to the </w:t>
      </w:r>
      <w:r w:rsidRPr="009E5EEC">
        <w:t>Aged Care Amendment (Staffing Ratio Disclosure) Bill 2018</w:t>
      </w:r>
      <w:r>
        <w:t xml:space="preserve">, p. 3. </w:t>
      </w:r>
    </w:p>
  </w:footnote>
  <w:footnote w:id="128">
    <w:p w:rsidR="003A63E5" w:rsidRPr="00075898" w:rsidRDefault="00193C26" w:rsidP="003A63E5">
      <w:pPr>
        <w:pStyle w:val="FootnoteText2"/>
      </w:pPr>
      <w:r>
        <w:rPr>
          <w:rStyle w:val="FootnoteReference1"/>
        </w:rPr>
        <w:footnoteRef/>
      </w:r>
      <w:r>
        <w:t xml:space="preserve"> Aged and Community Services Australia, </w:t>
      </w:r>
      <w:r>
        <w:rPr>
          <w:i/>
        </w:rPr>
        <w:t>Submission 33</w:t>
      </w:r>
      <w:r>
        <w:t xml:space="preserve">, p. 6. </w:t>
      </w:r>
    </w:p>
  </w:footnote>
  <w:footnote w:id="129">
    <w:p w:rsidR="00A32B2E" w:rsidRPr="00A32B2E" w:rsidRDefault="00193C26">
      <w:pPr>
        <w:pStyle w:val="FootnoteText2"/>
      </w:pPr>
      <w:r>
        <w:rPr>
          <w:rStyle w:val="FootnoteReference1"/>
        </w:rPr>
        <w:footnoteRef/>
      </w:r>
      <w:r>
        <w:t xml:space="preserve"> Leading Age Services Australia, </w:t>
      </w:r>
      <w:r>
        <w:rPr>
          <w:i/>
        </w:rPr>
        <w:t>Submission 34</w:t>
      </w:r>
      <w:r>
        <w:t xml:space="preserve">, p. 4. </w:t>
      </w:r>
    </w:p>
  </w:footnote>
  <w:footnote w:id="130">
    <w:p w:rsidR="00BC5495" w:rsidRPr="00A32B2E" w:rsidRDefault="00193C26" w:rsidP="00BC5495">
      <w:pPr>
        <w:pStyle w:val="FootnoteText2"/>
      </w:pPr>
      <w:r>
        <w:rPr>
          <w:rStyle w:val="FootnoteReference1"/>
        </w:rPr>
        <w:footnoteRef/>
      </w:r>
      <w:r>
        <w:t xml:space="preserve"> Mr Nicolas Mersiades, </w:t>
      </w:r>
      <w:r>
        <w:t xml:space="preserve">Director, Aged Care, </w:t>
      </w:r>
      <w:r>
        <w:t xml:space="preserve">Catholic Health Australia, </w:t>
      </w:r>
      <w:r>
        <w:rPr>
          <w:i/>
        </w:rPr>
        <w:t>Official</w:t>
      </w:r>
      <w:r>
        <w:rPr>
          <w:i/>
        </w:rPr>
        <w:t xml:space="preserve"> Committee Hansard</w:t>
      </w:r>
      <w:r>
        <w:t xml:space="preserve">, </w:t>
      </w:r>
      <w:r>
        <w:t xml:space="preserve">Canberra, </w:t>
      </w:r>
      <w:r>
        <w:t>26 October 2018</w:t>
      </w:r>
      <w:r>
        <w:t xml:space="preserve">, p. 8. </w:t>
      </w:r>
    </w:p>
  </w:footnote>
  <w:footnote w:id="131">
    <w:p w:rsidR="00460563" w:rsidRDefault="00193C26" w:rsidP="00460563">
      <w:pPr>
        <w:pStyle w:val="FootnoteText2"/>
      </w:pPr>
      <w:r>
        <w:rPr>
          <w:rStyle w:val="FootnoteReference1"/>
        </w:rPr>
        <w:footnoteRef/>
      </w:r>
      <w:r>
        <w:t xml:space="preserve"> </w:t>
      </w:r>
      <w:r>
        <w:t xml:space="preserve">UnitingCare Australia, </w:t>
      </w:r>
      <w:r>
        <w:rPr>
          <w:i/>
        </w:rPr>
        <w:t>Submission 39</w:t>
      </w:r>
      <w:r>
        <w:t>, p. 4.</w:t>
      </w:r>
    </w:p>
  </w:footnote>
  <w:footnote w:id="132">
    <w:p w:rsidR="00BB21F5" w:rsidRPr="007939AF" w:rsidRDefault="00193C26" w:rsidP="00BB21F5">
      <w:pPr>
        <w:pStyle w:val="FootnoteText2"/>
      </w:pPr>
      <w:r>
        <w:rPr>
          <w:rStyle w:val="FootnoteReference1"/>
        </w:rPr>
        <w:footnoteRef/>
      </w:r>
      <w:r>
        <w:t xml:space="preserve"> UnitingCare Australia, </w:t>
      </w:r>
      <w:r>
        <w:rPr>
          <w:i/>
        </w:rPr>
        <w:t>Submission 39</w:t>
      </w:r>
      <w:r>
        <w:t xml:space="preserve">, p. 4. </w:t>
      </w:r>
    </w:p>
  </w:footnote>
  <w:footnote w:id="133">
    <w:p w:rsidR="00BB21F5" w:rsidRPr="00A162FF" w:rsidRDefault="00193C26" w:rsidP="00BB21F5">
      <w:pPr>
        <w:pStyle w:val="FootnoteText2"/>
      </w:pPr>
      <w:r>
        <w:rPr>
          <w:rStyle w:val="FootnoteReference1"/>
        </w:rPr>
        <w:footnoteRef/>
      </w:r>
      <w:r>
        <w:t xml:space="preserve"> Hall and Prior Health and Aged Care Group, </w:t>
      </w:r>
      <w:r>
        <w:rPr>
          <w:i/>
        </w:rPr>
        <w:t>Submission 42</w:t>
      </w:r>
      <w:r>
        <w:t xml:space="preserve">, p. 6. </w:t>
      </w:r>
    </w:p>
  </w:footnote>
  <w:footnote w:id="134">
    <w:p w:rsidR="00FD683A" w:rsidRPr="00A162FF" w:rsidRDefault="00193C26" w:rsidP="00FD683A">
      <w:pPr>
        <w:pStyle w:val="FootnoteText2"/>
      </w:pPr>
      <w:r>
        <w:rPr>
          <w:rStyle w:val="FootnoteReference1"/>
        </w:rPr>
        <w:footnoteRef/>
      </w:r>
      <w:r>
        <w:t xml:space="preserve"> Hall and Prior Health and Aged Care Group</w:t>
      </w:r>
      <w:r>
        <w:t xml:space="preserve">, </w:t>
      </w:r>
      <w:r>
        <w:rPr>
          <w:i/>
        </w:rPr>
        <w:t>Submission 42</w:t>
      </w:r>
      <w:r>
        <w:t>, p. 6.</w:t>
      </w:r>
    </w:p>
  </w:footnote>
  <w:footnote w:id="135">
    <w:p w:rsidR="00103811" w:rsidRPr="009C3147" w:rsidRDefault="00193C26" w:rsidP="00103811">
      <w:pPr>
        <w:pStyle w:val="FootnoteText2"/>
      </w:pPr>
      <w:r>
        <w:rPr>
          <w:rStyle w:val="FootnoteReference1"/>
        </w:rPr>
        <w:footnoteRef/>
      </w:r>
      <w:r>
        <w:t xml:space="preserve"> Council on the Ageing (COTA) Australia, </w:t>
      </w:r>
      <w:r>
        <w:rPr>
          <w:i/>
        </w:rPr>
        <w:t>Submission 24</w:t>
      </w:r>
      <w:r>
        <w:t xml:space="preserve">, pp 3-4. </w:t>
      </w:r>
    </w:p>
  </w:footnote>
  <w:footnote w:id="136">
    <w:p w:rsidR="00103811" w:rsidRPr="009C3147" w:rsidRDefault="00193C26" w:rsidP="00103811">
      <w:pPr>
        <w:pStyle w:val="FootnoteText2"/>
      </w:pPr>
      <w:r>
        <w:rPr>
          <w:rStyle w:val="FootnoteReference1"/>
        </w:rPr>
        <w:footnoteRef/>
      </w:r>
      <w:r>
        <w:t xml:space="preserve"> COTA Australia, </w:t>
      </w:r>
      <w:r>
        <w:rPr>
          <w:i/>
        </w:rPr>
        <w:t>Submission 24</w:t>
      </w:r>
      <w:r>
        <w:t xml:space="preserve">, p. 3; Aged Care Workforce Strategy Taskforce, </w:t>
      </w:r>
      <w:r>
        <w:rPr>
          <w:i/>
        </w:rPr>
        <w:t>A Matter of Care</w:t>
      </w:r>
      <w:r>
        <w:rPr>
          <w:i/>
        </w:rPr>
        <w:noBreakHyphen/>
      </w:r>
      <w:r>
        <w:rPr>
          <w:i/>
        </w:rPr>
        <w:t>Australia’s Aged Care Work Strategy</w:t>
      </w:r>
      <w:r>
        <w:t xml:space="preserve">, June 2018, p. 91. </w:t>
      </w:r>
    </w:p>
  </w:footnote>
  <w:footnote w:id="137">
    <w:p w:rsidR="005C1859" w:rsidRPr="005C1859" w:rsidRDefault="00193C26">
      <w:pPr>
        <w:pStyle w:val="FootnoteText2"/>
      </w:pPr>
      <w:r>
        <w:rPr>
          <w:rStyle w:val="FootnoteReference1"/>
        </w:rPr>
        <w:footnoteRef/>
      </w:r>
      <w:r>
        <w:t xml:space="preserve"> Ms Annie Butler, </w:t>
      </w:r>
      <w:r>
        <w:t xml:space="preserve">Federal Secretary, </w:t>
      </w:r>
      <w:r>
        <w:t>A</w:t>
      </w:r>
      <w:r>
        <w:t>ustralian Nursing and Midwifery Federation</w:t>
      </w:r>
      <w:r>
        <w:t xml:space="preserve"> (ANMF)</w:t>
      </w:r>
      <w:r>
        <w:t xml:space="preserve">, </w:t>
      </w:r>
      <w:r>
        <w:rPr>
          <w:i/>
        </w:rPr>
        <w:t>Official</w:t>
      </w:r>
      <w:r>
        <w:rPr>
          <w:i/>
        </w:rPr>
        <w:t xml:space="preserve"> Committee Hansard</w:t>
      </w:r>
      <w:r w:rsidRPr="005025D7">
        <w:t>,</w:t>
      </w:r>
      <w:r>
        <w:t xml:space="preserve"> Canberra, </w:t>
      </w:r>
      <w:r>
        <w:t xml:space="preserve">26 October 2018, p. 18. </w:t>
      </w:r>
    </w:p>
  </w:footnote>
  <w:footnote w:id="138">
    <w:p w:rsidR="003D2153" w:rsidRDefault="00193C26">
      <w:pPr>
        <w:pStyle w:val="FootnoteText2"/>
      </w:pPr>
      <w:r>
        <w:rPr>
          <w:rStyle w:val="FootnoteReference1"/>
        </w:rPr>
        <w:footnoteRef/>
      </w:r>
      <w:r>
        <w:t xml:space="preserve"> </w:t>
      </w:r>
      <w:r w:rsidRPr="003D2153">
        <w:t xml:space="preserve">Australian Medical Association, </w:t>
      </w:r>
      <w:r w:rsidRPr="00361279">
        <w:rPr>
          <w:i/>
        </w:rPr>
        <w:t>Submission 20</w:t>
      </w:r>
      <w:r w:rsidRPr="00740CBA">
        <w:t>,</w:t>
      </w:r>
      <w:r w:rsidRPr="003D2153">
        <w:t xml:space="preserve"> p. 3.</w:t>
      </w:r>
    </w:p>
  </w:footnote>
  <w:footnote w:id="139">
    <w:p w:rsidR="003D2153" w:rsidRDefault="00193C26">
      <w:pPr>
        <w:pStyle w:val="FootnoteText2"/>
      </w:pPr>
      <w:r>
        <w:rPr>
          <w:rStyle w:val="FootnoteReference1"/>
        </w:rPr>
        <w:footnoteRef/>
      </w:r>
      <w:r>
        <w:t xml:space="preserve"> </w:t>
      </w:r>
      <w:r w:rsidRPr="003D2153">
        <w:t xml:space="preserve">National Seniors Australia, </w:t>
      </w:r>
      <w:r w:rsidRPr="00361279">
        <w:rPr>
          <w:i/>
        </w:rPr>
        <w:t>Submission 25</w:t>
      </w:r>
      <w:r w:rsidRPr="00740CBA">
        <w:t>,</w:t>
      </w:r>
      <w:r w:rsidRPr="003D2153">
        <w:t xml:space="preserve"> p. 1.</w:t>
      </w:r>
    </w:p>
  </w:footnote>
  <w:footnote w:id="140">
    <w:p w:rsidR="003D2153" w:rsidRDefault="00193C26">
      <w:pPr>
        <w:pStyle w:val="FootnoteText2"/>
      </w:pPr>
      <w:r>
        <w:rPr>
          <w:rStyle w:val="FootnoteReference1"/>
        </w:rPr>
        <w:footnoteRef/>
      </w:r>
      <w:r>
        <w:t xml:space="preserve"> </w:t>
      </w:r>
      <w:r w:rsidRPr="003D2153">
        <w:t xml:space="preserve">ANMF, </w:t>
      </w:r>
      <w:r w:rsidRPr="00361279">
        <w:rPr>
          <w:i/>
        </w:rPr>
        <w:t>Submission 28</w:t>
      </w:r>
      <w:r w:rsidRPr="00740CBA">
        <w:t>,</w:t>
      </w:r>
      <w:r w:rsidRPr="003D2153">
        <w:t xml:space="preserve"> p. 4.</w:t>
      </w:r>
    </w:p>
  </w:footnote>
  <w:footnote w:id="141">
    <w:p w:rsidR="000B2F22" w:rsidRDefault="00193C26" w:rsidP="000B2F22">
      <w:pPr>
        <w:pStyle w:val="FootnoteText2"/>
      </w:pPr>
      <w:r>
        <w:rPr>
          <w:rStyle w:val="FootnoteReference1"/>
        </w:rPr>
        <w:footnoteRef/>
      </w:r>
      <w:r>
        <w:t xml:space="preserve"> </w:t>
      </w:r>
      <w:r w:rsidRPr="003D2153">
        <w:t>Profe</w:t>
      </w:r>
      <w:r w:rsidRPr="003D2153">
        <w:t xml:space="preserve">ssor Edward Strivens, </w:t>
      </w:r>
      <w:r>
        <w:t xml:space="preserve">President, </w:t>
      </w:r>
      <w:r w:rsidRPr="003D2153">
        <w:t>Australian and New Zealand Society for Geriatric Medicine</w:t>
      </w:r>
      <w:r>
        <w:t xml:space="preserve"> (ANZSGM)</w:t>
      </w:r>
      <w:r w:rsidRPr="003D2153">
        <w:t xml:space="preserve">, </w:t>
      </w:r>
      <w:r>
        <w:rPr>
          <w:i/>
        </w:rPr>
        <w:t xml:space="preserve">Official </w:t>
      </w:r>
      <w:r w:rsidRPr="00361279">
        <w:rPr>
          <w:i/>
        </w:rPr>
        <w:t>Committee Hansard</w:t>
      </w:r>
      <w:r w:rsidRPr="00740CBA">
        <w:t>,</w:t>
      </w:r>
      <w:r w:rsidRPr="003D2153">
        <w:t xml:space="preserve"> Canberra, 26 October 2018, p. 17.</w:t>
      </w:r>
    </w:p>
  </w:footnote>
  <w:footnote w:id="142">
    <w:p w:rsidR="00957093" w:rsidRPr="00957093" w:rsidRDefault="00193C26">
      <w:pPr>
        <w:pStyle w:val="FootnoteText2"/>
      </w:pPr>
      <w:r>
        <w:rPr>
          <w:rStyle w:val="FootnoteReference1"/>
        </w:rPr>
        <w:footnoteRef/>
      </w:r>
      <w:r>
        <w:t xml:space="preserve"> Ms Helen Hardy, </w:t>
      </w:r>
      <w:r>
        <w:rPr>
          <w:i/>
        </w:rPr>
        <w:t xml:space="preserve">Submission 12, </w:t>
      </w:r>
      <w:r>
        <w:t xml:space="preserve">p. 1. </w:t>
      </w:r>
    </w:p>
  </w:footnote>
  <w:footnote w:id="143">
    <w:p w:rsidR="003D2153" w:rsidRDefault="00193C26">
      <w:pPr>
        <w:pStyle w:val="FootnoteText2"/>
      </w:pPr>
      <w:r>
        <w:rPr>
          <w:rStyle w:val="FootnoteReference1"/>
        </w:rPr>
        <w:footnoteRef/>
      </w:r>
      <w:r>
        <w:t xml:space="preserve"> </w:t>
      </w:r>
      <w:r w:rsidRPr="003D2153">
        <w:t xml:space="preserve">Hall and Prior Health and Aged Care Group, </w:t>
      </w:r>
      <w:r w:rsidRPr="003D2153">
        <w:rPr>
          <w:i/>
        </w:rPr>
        <w:t>Submission 42</w:t>
      </w:r>
      <w:r w:rsidRPr="00740CBA">
        <w:t>,</w:t>
      </w:r>
      <w:r w:rsidRPr="003D2153">
        <w:t xml:space="preserve"> p. 6.</w:t>
      </w:r>
    </w:p>
  </w:footnote>
  <w:footnote w:id="144">
    <w:p w:rsidR="003D2153" w:rsidRDefault="00193C26">
      <w:pPr>
        <w:pStyle w:val="FootnoteText2"/>
      </w:pPr>
      <w:r>
        <w:rPr>
          <w:rStyle w:val="FootnoteReference1"/>
        </w:rPr>
        <w:footnoteRef/>
      </w:r>
      <w:r>
        <w:t xml:space="preserve"> </w:t>
      </w:r>
      <w:r w:rsidRPr="003D2153">
        <w:t xml:space="preserve">Ms Annie Butler, ANMF, </w:t>
      </w:r>
      <w:r>
        <w:rPr>
          <w:i/>
        </w:rPr>
        <w:t>Official</w:t>
      </w:r>
      <w:r w:rsidRPr="003D2153">
        <w:rPr>
          <w:i/>
        </w:rPr>
        <w:t xml:space="preserve"> Committee Hansard</w:t>
      </w:r>
      <w:r w:rsidRPr="00740CBA">
        <w:t>,</w:t>
      </w:r>
      <w:r w:rsidRPr="003D2153">
        <w:t xml:space="preserve"> Canberra, 26 October 2018, p. 16.</w:t>
      </w:r>
    </w:p>
  </w:footnote>
  <w:footnote w:id="145">
    <w:p w:rsidR="003D2153" w:rsidRDefault="00193C26">
      <w:pPr>
        <w:pStyle w:val="FootnoteText2"/>
      </w:pPr>
      <w:r>
        <w:rPr>
          <w:rStyle w:val="FootnoteReference1"/>
        </w:rPr>
        <w:footnoteRef/>
      </w:r>
      <w:r>
        <w:t xml:space="preserve"> </w:t>
      </w:r>
      <w:r w:rsidRPr="003D2153">
        <w:t xml:space="preserve">Ms Annie Butler, ANMF, </w:t>
      </w:r>
      <w:r>
        <w:rPr>
          <w:i/>
        </w:rPr>
        <w:t xml:space="preserve">Official </w:t>
      </w:r>
      <w:r w:rsidRPr="003D2153">
        <w:rPr>
          <w:i/>
        </w:rPr>
        <w:t>Committee Hansard</w:t>
      </w:r>
      <w:r w:rsidRPr="00740CBA">
        <w:t>,</w:t>
      </w:r>
      <w:r w:rsidRPr="003D2153">
        <w:t xml:space="preserve"> Canberra, 26 October 2018, p. 16.</w:t>
      </w:r>
    </w:p>
  </w:footnote>
  <w:footnote w:id="146">
    <w:p w:rsidR="00AE56CE" w:rsidRPr="00AE56CE" w:rsidRDefault="00193C26">
      <w:pPr>
        <w:pStyle w:val="FootnoteText2"/>
      </w:pPr>
      <w:r>
        <w:rPr>
          <w:rStyle w:val="FootnoteReference1"/>
        </w:rPr>
        <w:footnoteRef/>
      </w:r>
      <w:r>
        <w:t xml:space="preserve"> Aged Care Matters, </w:t>
      </w:r>
      <w:r>
        <w:rPr>
          <w:i/>
        </w:rPr>
        <w:t xml:space="preserve">Submission 8, </w:t>
      </w:r>
      <w:r>
        <w:t xml:space="preserve">p. 2. </w:t>
      </w:r>
    </w:p>
  </w:footnote>
  <w:footnote w:id="147">
    <w:p w:rsidR="003D2153" w:rsidRDefault="00193C26">
      <w:pPr>
        <w:pStyle w:val="FootnoteText2"/>
      </w:pPr>
      <w:r>
        <w:rPr>
          <w:rStyle w:val="FootnoteReference1"/>
        </w:rPr>
        <w:footnoteRef/>
      </w:r>
      <w:r>
        <w:t xml:space="preserve"> </w:t>
      </w:r>
      <w:r w:rsidRPr="003D2153">
        <w:t xml:space="preserve">COTA Australia, </w:t>
      </w:r>
      <w:r w:rsidRPr="003D2153">
        <w:rPr>
          <w:i/>
        </w:rPr>
        <w:t>S</w:t>
      </w:r>
      <w:r w:rsidRPr="003D2153">
        <w:rPr>
          <w:i/>
        </w:rPr>
        <w:t>ubmission 24</w:t>
      </w:r>
      <w:r w:rsidRPr="00740CBA">
        <w:t>,</w:t>
      </w:r>
      <w:r>
        <w:t xml:space="preserve"> p. 3;</w:t>
      </w:r>
      <w:r w:rsidRPr="003D2153">
        <w:t xml:space="preserve"> UnitingCare Australia, </w:t>
      </w:r>
      <w:r w:rsidRPr="003D2153">
        <w:rPr>
          <w:i/>
        </w:rPr>
        <w:t>Submission 39</w:t>
      </w:r>
      <w:r w:rsidRPr="00740CBA">
        <w:t>,</w:t>
      </w:r>
      <w:r w:rsidRPr="003D2153">
        <w:t xml:space="preserve"> p. 3.</w:t>
      </w:r>
    </w:p>
  </w:footnote>
  <w:footnote w:id="148">
    <w:p w:rsidR="003D2153" w:rsidRDefault="00193C26">
      <w:pPr>
        <w:pStyle w:val="FootnoteText2"/>
      </w:pPr>
      <w:r>
        <w:rPr>
          <w:rStyle w:val="FootnoteReference1"/>
        </w:rPr>
        <w:footnoteRef/>
      </w:r>
      <w:r>
        <w:t xml:space="preserve"> </w:t>
      </w:r>
      <w:r w:rsidRPr="003D2153">
        <w:t xml:space="preserve">COTA Australia, </w:t>
      </w:r>
      <w:r>
        <w:rPr>
          <w:i/>
        </w:rPr>
        <w:t>Submission 24</w:t>
      </w:r>
      <w:r w:rsidRPr="00740CBA">
        <w:t>,</w:t>
      </w:r>
      <w:r w:rsidRPr="003D2153">
        <w:t xml:space="preserve"> p. 3.</w:t>
      </w:r>
    </w:p>
  </w:footnote>
  <w:footnote w:id="149">
    <w:p w:rsidR="003D2153" w:rsidRDefault="00193C26">
      <w:pPr>
        <w:pStyle w:val="FootnoteText2"/>
      </w:pPr>
      <w:r>
        <w:rPr>
          <w:rStyle w:val="FootnoteReference1"/>
        </w:rPr>
        <w:footnoteRef/>
      </w:r>
      <w:r>
        <w:t xml:space="preserve"> </w:t>
      </w:r>
      <w:r w:rsidRPr="003D2153">
        <w:t xml:space="preserve">COTA Australia, </w:t>
      </w:r>
      <w:r w:rsidRPr="003D2153">
        <w:rPr>
          <w:i/>
        </w:rPr>
        <w:t xml:space="preserve">Submission </w:t>
      </w:r>
      <w:r>
        <w:rPr>
          <w:i/>
        </w:rPr>
        <w:t>24</w:t>
      </w:r>
      <w:r w:rsidRPr="00740CBA">
        <w:t>,</w:t>
      </w:r>
      <w:r w:rsidRPr="003D2153">
        <w:t xml:space="preserve"> p. 3.</w:t>
      </w:r>
    </w:p>
  </w:footnote>
  <w:footnote w:id="150">
    <w:p w:rsidR="00912802" w:rsidRDefault="00193C26">
      <w:pPr>
        <w:pStyle w:val="FootnoteText2"/>
      </w:pPr>
      <w:r>
        <w:rPr>
          <w:rStyle w:val="FootnoteReference1"/>
        </w:rPr>
        <w:footnoteRef/>
      </w:r>
      <w:r>
        <w:t xml:space="preserve"> </w:t>
      </w:r>
      <w:r w:rsidRPr="00912802">
        <w:t xml:space="preserve">Queensland Nurses and Midwives’ Union, </w:t>
      </w:r>
      <w:r w:rsidRPr="00912802">
        <w:rPr>
          <w:i/>
        </w:rPr>
        <w:t>Submission 11</w:t>
      </w:r>
      <w:r>
        <w:t xml:space="preserve">, p. 3, referencing E. </w:t>
      </w:r>
      <w:r w:rsidRPr="006D6DF9">
        <w:t>Willis, K</w:t>
      </w:r>
      <w:r>
        <w:t>.</w:t>
      </w:r>
      <w:r w:rsidRPr="006D6DF9">
        <w:t xml:space="preserve"> Price, R</w:t>
      </w:r>
      <w:r>
        <w:t>.</w:t>
      </w:r>
      <w:r w:rsidRPr="006D6DF9">
        <w:t xml:space="preserve"> Bonner, J</w:t>
      </w:r>
      <w:r>
        <w:t>.</w:t>
      </w:r>
      <w:r w:rsidRPr="006D6DF9">
        <w:t xml:space="preserve"> Henderson, T</w:t>
      </w:r>
      <w:r>
        <w:t>.</w:t>
      </w:r>
      <w:r w:rsidRPr="006D6DF9">
        <w:t xml:space="preserve"> Gibson, J</w:t>
      </w:r>
      <w:r>
        <w:t>.</w:t>
      </w:r>
      <w:r w:rsidRPr="006D6DF9">
        <w:t xml:space="preserve"> Hurley, I</w:t>
      </w:r>
      <w:r>
        <w:t>.</w:t>
      </w:r>
      <w:r w:rsidRPr="006D6DF9">
        <w:t xml:space="preserve"> Blackman, L</w:t>
      </w:r>
      <w:r>
        <w:t>.</w:t>
      </w:r>
      <w:r w:rsidRPr="006D6DF9">
        <w:t xml:space="preserve"> Toffoli and T Currie, </w:t>
      </w:r>
      <w:r w:rsidRPr="006D6DF9">
        <w:rPr>
          <w:i/>
        </w:rPr>
        <w:t>National Aged Care Staffing and Skills Mix Project Report 2016</w:t>
      </w:r>
      <w:r w:rsidRPr="006D6DF9">
        <w:t>, Australian Nursing and Midwifery Federation, p</w:t>
      </w:r>
      <w:r>
        <w:t>. </w:t>
      </w:r>
      <w:r w:rsidRPr="006D6DF9">
        <w:t>9.</w:t>
      </w:r>
    </w:p>
  </w:footnote>
  <w:footnote w:id="151">
    <w:p w:rsidR="00912802" w:rsidRDefault="00193C26">
      <w:pPr>
        <w:pStyle w:val="FootnoteText2"/>
      </w:pPr>
      <w:r>
        <w:rPr>
          <w:rStyle w:val="FootnoteReference1"/>
        </w:rPr>
        <w:footnoteRef/>
      </w:r>
      <w:r>
        <w:t xml:space="preserve"> </w:t>
      </w:r>
      <w:r w:rsidRPr="00912802">
        <w:t xml:space="preserve">Leading Age Services Australia, </w:t>
      </w:r>
      <w:r w:rsidRPr="00912802">
        <w:rPr>
          <w:i/>
        </w:rPr>
        <w:t>Submission 34</w:t>
      </w:r>
      <w:r w:rsidRPr="00912802">
        <w:t>, p. 7.</w:t>
      </w:r>
    </w:p>
  </w:footnote>
  <w:footnote w:id="152">
    <w:p w:rsidR="00912802" w:rsidRDefault="00193C26">
      <w:pPr>
        <w:pStyle w:val="FootnoteText2"/>
      </w:pPr>
      <w:r>
        <w:rPr>
          <w:rStyle w:val="FootnoteReference1"/>
        </w:rPr>
        <w:footnoteRef/>
      </w:r>
      <w:r>
        <w:t xml:space="preserve"> </w:t>
      </w:r>
      <w:r w:rsidRPr="00912802">
        <w:t>COTA Austral</w:t>
      </w:r>
      <w:r w:rsidRPr="00912802">
        <w:t xml:space="preserve">ia, </w:t>
      </w:r>
      <w:r w:rsidRPr="00912802">
        <w:rPr>
          <w:i/>
        </w:rPr>
        <w:t>Submission 24</w:t>
      </w:r>
      <w:r w:rsidRPr="00912802">
        <w:t>, p. 4.</w:t>
      </w:r>
    </w:p>
  </w:footnote>
  <w:footnote w:id="153">
    <w:p w:rsidR="00912802" w:rsidRDefault="00193C26">
      <w:pPr>
        <w:pStyle w:val="FootnoteText2"/>
      </w:pPr>
      <w:r>
        <w:rPr>
          <w:rStyle w:val="FootnoteReference1"/>
        </w:rPr>
        <w:footnoteRef/>
      </w:r>
      <w:r>
        <w:t xml:space="preserve"> </w:t>
      </w:r>
      <w:r w:rsidRPr="00912802">
        <w:t xml:space="preserve">Braemar Presbyterian Care, </w:t>
      </w:r>
      <w:r w:rsidRPr="00912802">
        <w:rPr>
          <w:i/>
        </w:rPr>
        <w:t>Submission 37</w:t>
      </w:r>
      <w:r w:rsidRPr="00740CBA">
        <w:t>,</w:t>
      </w:r>
      <w:r w:rsidRPr="00912802">
        <w:t xml:space="preserve"> p. 8.</w:t>
      </w:r>
    </w:p>
  </w:footnote>
  <w:footnote w:id="154">
    <w:p w:rsidR="00912802" w:rsidRDefault="00193C26">
      <w:pPr>
        <w:pStyle w:val="FootnoteText2"/>
      </w:pPr>
      <w:r>
        <w:rPr>
          <w:rStyle w:val="FootnoteReference1"/>
        </w:rPr>
        <w:footnoteRef/>
      </w:r>
      <w:r>
        <w:t xml:space="preserve"> </w:t>
      </w:r>
      <w:r w:rsidRPr="00912802">
        <w:t xml:space="preserve">Ms Annie Butler, </w:t>
      </w:r>
      <w:r>
        <w:t>A</w:t>
      </w:r>
      <w:r w:rsidRPr="00912802">
        <w:t xml:space="preserve">NMF, </w:t>
      </w:r>
      <w:r>
        <w:rPr>
          <w:i/>
        </w:rPr>
        <w:t xml:space="preserve">Official </w:t>
      </w:r>
      <w:r w:rsidRPr="00912802">
        <w:rPr>
          <w:i/>
        </w:rPr>
        <w:t>Committee Hansard</w:t>
      </w:r>
      <w:r w:rsidRPr="00912802">
        <w:t>, Canberra, 26 October 2018, p. 8.</w:t>
      </w:r>
    </w:p>
  </w:footnote>
  <w:footnote w:id="155">
    <w:p w:rsidR="00912802" w:rsidRDefault="00193C26">
      <w:pPr>
        <w:pStyle w:val="FootnoteText2"/>
      </w:pPr>
      <w:r>
        <w:rPr>
          <w:rStyle w:val="FootnoteReference1"/>
        </w:rPr>
        <w:footnoteRef/>
      </w:r>
      <w:r>
        <w:t xml:space="preserve"> </w:t>
      </w:r>
      <w:r>
        <w:t>Palliative Care Australia</w:t>
      </w:r>
      <w:r w:rsidRPr="00912802">
        <w:t xml:space="preserve">, </w:t>
      </w:r>
      <w:r w:rsidRPr="00912802">
        <w:rPr>
          <w:i/>
        </w:rPr>
        <w:t>Submission 14</w:t>
      </w:r>
      <w:r w:rsidRPr="00740CBA">
        <w:t>,</w:t>
      </w:r>
      <w:r>
        <w:t xml:space="preserve"> p. 2</w:t>
      </w:r>
      <w:r w:rsidRPr="00912802">
        <w:t>.</w:t>
      </w:r>
    </w:p>
  </w:footnote>
  <w:footnote w:id="156">
    <w:p w:rsidR="003D157F" w:rsidRPr="003D157F" w:rsidRDefault="00193C26" w:rsidP="007A6825">
      <w:pPr>
        <w:pStyle w:val="FootnoteText2"/>
      </w:pPr>
      <w:r>
        <w:rPr>
          <w:rStyle w:val="FootnoteReference1"/>
        </w:rPr>
        <w:footnoteRef/>
      </w:r>
      <w:r>
        <w:t xml:space="preserve"> Department of Health, </w:t>
      </w:r>
      <w:r>
        <w:rPr>
          <w:i/>
        </w:rPr>
        <w:t>Submission</w:t>
      </w:r>
      <w:r>
        <w:rPr>
          <w:i/>
        </w:rPr>
        <w:t xml:space="preserve"> </w:t>
      </w:r>
      <w:r>
        <w:rPr>
          <w:i/>
        </w:rPr>
        <w:t xml:space="preserve">23, </w:t>
      </w:r>
      <w:r>
        <w:t xml:space="preserve">p. 6. </w:t>
      </w:r>
    </w:p>
  </w:footnote>
  <w:footnote w:id="157">
    <w:p w:rsidR="00FE0B64" w:rsidRPr="00FE0B64" w:rsidRDefault="00193C26">
      <w:pPr>
        <w:pStyle w:val="FootnoteText2"/>
      </w:pPr>
      <w:r>
        <w:rPr>
          <w:rStyle w:val="FootnoteReference1"/>
        </w:rPr>
        <w:footnoteRef/>
      </w:r>
      <w:r>
        <w:t xml:space="preserve"> UnitingCare Australia, </w:t>
      </w:r>
      <w:r>
        <w:rPr>
          <w:i/>
        </w:rPr>
        <w:t xml:space="preserve">Submission 39, </w:t>
      </w:r>
      <w:r>
        <w:t xml:space="preserve">p. 6. </w:t>
      </w:r>
    </w:p>
  </w:footnote>
  <w:footnote w:id="158">
    <w:p w:rsidR="00912802" w:rsidRDefault="00193C26">
      <w:pPr>
        <w:pStyle w:val="FootnoteText2"/>
      </w:pPr>
      <w:r>
        <w:rPr>
          <w:rStyle w:val="FootnoteReference1"/>
        </w:rPr>
        <w:footnoteRef/>
      </w:r>
      <w:r>
        <w:t xml:space="preserve"> </w:t>
      </w:r>
      <w:r w:rsidRPr="00912802">
        <w:t xml:space="preserve">NSW </w:t>
      </w:r>
      <w:r>
        <w:t>NMA</w:t>
      </w:r>
      <w:r w:rsidRPr="00912802">
        <w:t xml:space="preserve">, </w:t>
      </w:r>
      <w:r w:rsidRPr="00912802">
        <w:rPr>
          <w:i/>
        </w:rPr>
        <w:t>Submission 3</w:t>
      </w:r>
      <w:r w:rsidRPr="00912802">
        <w:t>, p. 5.</w:t>
      </w:r>
    </w:p>
  </w:footnote>
  <w:footnote w:id="159">
    <w:p w:rsidR="00912802" w:rsidRDefault="00193C26">
      <w:pPr>
        <w:pStyle w:val="FootnoteText2"/>
      </w:pPr>
      <w:r>
        <w:rPr>
          <w:rStyle w:val="FootnoteReference1"/>
        </w:rPr>
        <w:footnoteRef/>
      </w:r>
      <w:r>
        <w:t xml:space="preserve"> </w:t>
      </w:r>
      <w:r w:rsidRPr="00912802">
        <w:t xml:space="preserve">Quality Aged Care Action Group, </w:t>
      </w:r>
      <w:r w:rsidRPr="00912802">
        <w:rPr>
          <w:i/>
        </w:rPr>
        <w:t>Submission 2</w:t>
      </w:r>
      <w:r w:rsidRPr="00740CBA">
        <w:t>,</w:t>
      </w:r>
      <w:r w:rsidRPr="00912802">
        <w:t xml:space="preserve"> p. 3.</w:t>
      </w:r>
    </w:p>
  </w:footnote>
  <w:footnote w:id="160">
    <w:p w:rsidR="00BB5D30" w:rsidRPr="00BB5D30" w:rsidRDefault="00193C26">
      <w:pPr>
        <w:pStyle w:val="FootnoteText2"/>
      </w:pPr>
      <w:r>
        <w:rPr>
          <w:rStyle w:val="FootnoteReference1"/>
        </w:rPr>
        <w:footnoteRef/>
      </w:r>
      <w:r>
        <w:t xml:space="preserve"> </w:t>
      </w:r>
      <w:r w:rsidRPr="00BB5D30">
        <w:t>Royal Australian College of General Practitioners</w:t>
      </w:r>
      <w:r>
        <w:t xml:space="preserve">, </w:t>
      </w:r>
      <w:r>
        <w:rPr>
          <w:i/>
        </w:rPr>
        <w:t xml:space="preserve">Submission 30, </w:t>
      </w:r>
      <w:r>
        <w:t xml:space="preserve">p. 1. </w:t>
      </w:r>
    </w:p>
  </w:footnote>
  <w:footnote w:id="161">
    <w:p w:rsidR="00912802" w:rsidRDefault="00193C26">
      <w:pPr>
        <w:pStyle w:val="FootnoteText2"/>
      </w:pPr>
      <w:r>
        <w:rPr>
          <w:rStyle w:val="FootnoteReference1"/>
        </w:rPr>
        <w:footnoteRef/>
      </w:r>
      <w:r>
        <w:t xml:space="preserve"> </w:t>
      </w:r>
      <w:r w:rsidRPr="00912802">
        <w:t xml:space="preserve">Leading Age Services Australia, </w:t>
      </w:r>
      <w:r w:rsidRPr="00912802">
        <w:rPr>
          <w:i/>
        </w:rPr>
        <w:t>Submission 34</w:t>
      </w:r>
      <w:r w:rsidRPr="00740CBA">
        <w:t>,</w:t>
      </w:r>
      <w:r w:rsidRPr="00912802">
        <w:t xml:space="preserve"> p. 7.</w:t>
      </w:r>
    </w:p>
  </w:footnote>
  <w:footnote w:id="162">
    <w:p w:rsidR="00912802" w:rsidRDefault="00193C26">
      <w:pPr>
        <w:pStyle w:val="FootnoteText2"/>
      </w:pPr>
      <w:r>
        <w:rPr>
          <w:rStyle w:val="FootnoteReference1"/>
        </w:rPr>
        <w:footnoteRef/>
      </w:r>
      <w:r>
        <w:t xml:space="preserve"> </w:t>
      </w:r>
      <w:r>
        <w:t>ANMF</w:t>
      </w:r>
      <w:r w:rsidRPr="00912802">
        <w:t xml:space="preserve">, </w:t>
      </w:r>
      <w:r w:rsidRPr="00912802">
        <w:rPr>
          <w:i/>
        </w:rPr>
        <w:t>Submission 28</w:t>
      </w:r>
      <w:r w:rsidRPr="00740CBA">
        <w:t>,</w:t>
      </w:r>
      <w:r w:rsidRPr="00912802">
        <w:t xml:space="preserve"> p. 5.</w:t>
      </w:r>
    </w:p>
  </w:footnote>
  <w:footnote w:id="163">
    <w:p w:rsidR="00912802" w:rsidRDefault="00193C26">
      <w:pPr>
        <w:pStyle w:val="FootnoteText2"/>
      </w:pPr>
      <w:r>
        <w:rPr>
          <w:rStyle w:val="FootnoteReference1"/>
        </w:rPr>
        <w:footnoteRef/>
      </w:r>
      <w:r>
        <w:t xml:space="preserve"> </w:t>
      </w:r>
      <w:r>
        <w:t>NSW</w:t>
      </w:r>
      <w:r w:rsidRPr="00912802">
        <w:t xml:space="preserve"> </w:t>
      </w:r>
      <w:r>
        <w:t>NMA</w:t>
      </w:r>
      <w:r w:rsidRPr="00912802">
        <w:t xml:space="preserve">, </w:t>
      </w:r>
      <w:r w:rsidRPr="00912802">
        <w:rPr>
          <w:i/>
        </w:rPr>
        <w:t>Submission 3</w:t>
      </w:r>
      <w:r w:rsidRPr="00912802">
        <w:t>, p</w:t>
      </w:r>
      <w:r>
        <w:t>p</w:t>
      </w:r>
      <w:r w:rsidRPr="00912802">
        <w:t xml:space="preserve"> 6-7.</w:t>
      </w:r>
    </w:p>
  </w:footnote>
  <w:footnote w:id="164">
    <w:p w:rsidR="00912802" w:rsidRDefault="00193C26">
      <w:pPr>
        <w:pStyle w:val="FootnoteText2"/>
      </w:pPr>
      <w:r>
        <w:rPr>
          <w:rStyle w:val="FootnoteReference1"/>
        </w:rPr>
        <w:footnoteRef/>
      </w:r>
      <w:r>
        <w:t xml:space="preserve"> </w:t>
      </w:r>
      <w:r w:rsidRPr="00912802">
        <w:t xml:space="preserve">Hall and Prior Health and Aged Care Group, </w:t>
      </w:r>
      <w:r w:rsidRPr="00912802">
        <w:rPr>
          <w:i/>
        </w:rPr>
        <w:t>Submission 42</w:t>
      </w:r>
      <w:r w:rsidRPr="00740CBA">
        <w:t>,</w:t>
      </w:r>
      <w:r w:rsidRPr="00912802">
        <w:t xml:space="preserve"> p. 5.</w:t>
      </w:r>
    </w:p>
  </w:footnote>
  <w:footnote w:id="165">
    <w:p w:rsidR="00912802" w:rsidRDefault="00193C26">
      <w:pPr>
        <w:pStyle w:val="FootnoteText2"/>
      </w:pPr>
      <w:r>
        <w:rPr>
          <w:rStyle w:val="FootnoteReference1"/>
        </w:rPr>
        <w:footnoteRef/>
      </w:r>
      <w:r>
        <w:t xml:space="preserve"> </w:t>
      </w:r>
      <w:r w:rsidRPr="00912802">
        <w:t xml:space="preserve">Hall and Prior Health and Aged Care Group, </w:t>
      </w:r>
      <w:r w:rsidRPr="00912802">
        <w:rPr>
          <w:i/>
        </w:rPr>
        <w:t>Submission 42</w:t>
      </w:r>
      <w:r w:rsidRPr="00740CBA">
        <w:t>,</w:t>
      </w:r>
      <w:r w:rsidRPr="00912802">
        <w:t xml:space="preserve"> p. 5.</w:t>
      </w:r>
    </w:p>
  </w:footnote>
  <w:footnote w:id="166">
    <w:p w:rsidR="00FE0B64" w:rsidRPr="00FE0B64" w:rsidRDefault="00193C26">
      <w:pPr>
        <w:pStyle w:val="FootnoteText2"/>
      </w:pPr>
      <w:r>
        <w:rPr>
          <w:rStyle w:val="FootnoteReference1"/>
        </w:rPr>
        <w:footnoteRef/>
      </w:r>
      <w:r>
        <w:t xml:space="preserve"> ANMF, </w:t>
      </w:r>
      <w:r>
        <w:rPr>
          <w:i/>
        </w:rPr>
        <w:t xml:space="preserve">Submission 28, </w:t>
      </w:r>
      <w:r>
        <w:t xml:space="preserve">p. </w:t>
      </w:r>
      <w:r>
        <w:t>6</w:t>
      </w:r>
      <w:r>
        <w:t xml:space="preserve">; COTA Australia, </w:t>
      </w:r>
      <w:r>
        <w:rPr>
          <w:i/>
        </w:rPr>
        <w:t xml:space="preserve">Submission 24, </w:t>
      </w:r>
      <w:r>
        <w:t xml:space="preserve">p. 5. </w:t>
      </w:r>
    </w:p>
  </w:footnote>
  <w:footnote w:id="167">
    <w:p w:rsidR="00FE0B64" w:rsidRDefault="00193C26">
      <w:pPr>
        <w:pStyle w:val="FootnoteText2"/>
      </w:pPr>
      <w:r>
        <w:rPr>
          <w:rStyle w:val="FootnoteReference1"/>
        </w:rPr>
        <w:footnoteRef/>
      </w:r>
      <w:r>
        <w:t xml:space="preserve"> ANMF, </w:t>
      </w:r>
      <w:r>
        <w:rPr>
          <w:i/>
        </w:rPr>
        <w:t xml:space="preserve">Submission 28, </w:t>
      </w:r>
      <w:r>
        <w:t xml:space="preserve">p. 6. </w:t>
      </w:r>
    </w:p>
  </w:footnote>
  <w:footnote w:id="168">
    <w:p w:rsidR="00FE0B64" w:rsidRDefault="00193C26">
      <w:pPr>
        <w:pStyle w:val="FootnoteText2"/>
      </w:pPr>
      <w:r>
        <w:rPr>
          <w:rStyle w:val="FootnoteReference1"/>
        </w:rPr>
        <w:footnoteRef/>
      </w:r>
      <w:r>
        <w:t xml:space="preserve"> ANMF, </w:t>
      </w:r>
      <w:r>
        <w:rPr>
          <w:i/>
        </w:rPr>
        <w:t xml:space="preserve">Submission 28, </w:t>
      </w:r>
      <w:r>
        <w:t>p. 6.</w:t>
      </w:r>
    </w:p>
  </w:footnote>
  <w:footnote w:id="169">
    <w:p w:rsidR="00912802" w:rsidRDefault="00193C26">
      <w:pPr>
        <w:pStyle w:val="FootnoteText2"/>
      </w:pPr>
      <w:r>
        <w:rPr>
          <w:rStyle w:val="FootnoteReference1"/>
        </w:rPr>
        <w:footnoteRef/>
      </w:r>
      <w:r>
        <w:t xml:space="preserve"> </w:t>
      </w:r>
      <w:r w:rsidRPr="00912802">
        <w:t xml:space="preserve">Australian Medical Association, </w:t>
      </w:r>
      <w:r w:rsidRPr="00912802">
        <w:rPr>
          <w:i/>
        </w:rPr>
        <w:t>Submission 20</w:t>
      </w:r>
      <w:r w:rsidRPr="00740CBA">
        <w:t>,</w:t>
      </w:r>
      <w:r w:rsidRPr="00912802">
        <w:t xml:space="preserve"> p. 2.</w:t>
      </w:r>
    </w:p>
  </w:footnote>
  <w:footnote w:id="170">
    <w:p w:rsidR="00912802" w:rsidRDefault="00193C26">
      <w:pPr>
        <w:pStyle w:val="FootnoteText2"/>
      </w:pPr>
      <w:r>
        <w:rPr>
          <w:rStyle w:val="FootnoteReference1"/>
        </w:rPr>
        <w:footnoteRef/>
      </w:r>
      <w:r>
        <w:t xml:space="preserve"> </w:t>
      </w:r>
      <w:r w:rsidRPr="00912802">
        <w:t xml:space="preserve">Allied Health Professions Australia, </w:t>
      </w:r>
      <w:r w:rsidRPr="00912802">
        <w:rPr>
          <w:i/>
        </w:rPr>
        <w:t>Submission 15</w:t>
      </w:r>
      <w:r w:rsidRPr="00740CBA">
        <w:t>,</w:t>
      </w:r>
      <w:r w:rsidRPr="00912802">
        <w:t xml:space="preserve"> p. 3.</w:t>
      </w:r>
    </w:p>
  </w:footnote>
  <w:footnote w:id="171">
    <w:p w:rsidR="0025522E" w:rsidRDefault="00193C26">
      <w:pPr>
        <w:pStyle w:val="FootnoteText2"/>
      </w:pPr>
      <w:r>
        <w:rPr>
          <w:rStyle w:val="FootnoteReference1"/>
        </w:rPr>
        <w:footnoteRef/>
      </w:r>
      <w:r>
        <w:t xml:space="preserve"> </w:t>
      </w:r>
      <w:r w:rsidRPr="0025522E">
        <w:t>Dr Robert O</w:t>
      </w:r>
      <w:r>
        <w:t>’Sullivan, Treasurer, ANZSGM</w:t>
      </w:r>
      <w:r w:rsidRPr="0025522E">
        <w:t xml:space="preserve">, </w:t>
      </w:r>
      <w:r>
        <w:rPr>
          <w:i/>
        </w:rPr>
        <w:t xml:space="preserve">Official </w:t>
      </w:r>
      <w:r w:rsidRPr="0025522E">
        <w:rPr>
          <w:i/>
        </w:rPr>
        <w:t>Committe</w:t>
      </w:r>
      <w:r w:rsidRPr="0025522E">
        <w:rPr>
          <w:i/>
        </w:rPr>
        <w:t>e Hansard</w:t>
      </w:r>
      <w:r w:rsidRPr="0025522E">
        <w:t>, Canberra, 26 October 2018, p.</w:t>
      </w:r>
      <w:r>
        <w:t> </w:t>
      </w:r>
      <w:r w:rsidRPr="0025522E">
        <w:t>21.</w:t>
      </w:r>
    </w:p>
  </w:footnote>
  <w:footnote w:id="172">
    <w:p w:rsidR="0025522E" w:rsidRDefault="00193C26">
      <w:pPr>
        <w:pStyle w:val="FootnoteText2"/>
      </w:pPr>
      <w:r>
        <w:rPr>
          <w:rStyle w:val="FootnoteReference1"/>
        </w:rPr>
        <w:footnoteRef/>
      </w:r>
      <w:r>
        <w:t xml:space="preserve"> </w:t>
      </w:r>
      <w:r w:rsidRPr="0025522E">
        <w:t xml:space="preserve">Leading Age Services Australia, </w:t>
      </w:r>
      <w:r w:rsidRPr="0025522E">
        <w:rPr>
          <w:i/>
        </w:rPr>
        <w:t>Submission 34</w:t>
      </w:r>
      <w:r w:rsidRPr="00740CBA">
        <w:t>,</w:t>
      </w:r>
      <w:r w:rsidRPr="0025522E">
        <w:t xml:space="preserve"> p. 7.</w:t>
      </w:r>
    </w:p>
  </w:footnote>
  <w:footnote w:id="173">
    <w:p w:rsidR="0025522E" w:rsidRDefault="00193C26">
      <w:pPr>
        <w:pStyle w:val="FootnoteText2"/>
      </w:pPr>
      <w:r>
        <w:rPr>
          <w:rStyle w:val="FootnoteReference1"/>
        </w:rPr>
        <w:footnoteRef/>
      </w:r>
      <w:r>
        <w:t xml:space="preserve"> </w:t>
      </w:r>
      <w:r w:rsidRPr="0025522E">
        <w:t xml:space="preserve">UnitingCare Australia, </w:t>
      </w:r>
      <w:r w:rsidRPr="0025522E">
        <w:rPr>
          <w:i/>
        </w:rPr>
        <w:t>Submission 39</w:t>
      </w:r>
      <w:r w:rsidRPr="00740CBA">
        <w:t>,</w:t>
      </w:r>
      <w:r w:rsidRPr="0025522E">
        <w:t xml:space="preserve"> p. 5.</w:t>
      </w:r>
    </w:p>
  </w:footnote>
  <w:footnote w:id="174">
    <w:p w:rsidR="0025522E" w:rsidRDefault="00193C26">
      <w:pPr>
        <w:pStyle w:val="FootnoteText2"/>
      </w:pPr>
      <w:r>
        <w:rPr>
          <w:rStyle w:val="FootnoteReference1"/>
        </w:rPr>
        <w:footnoteRef/>
      </w:r>
      <w:r>
        <w:t xml:space="preserve"> </w:t>
      </w:r>
      <w:r w:rsidRPr="0025522E">
        <w:t xml:space="preserve">UnitingCare Australia, </w:t>
      </w:r>
      <w:r w:rsidRPr="0025522E">
        <w:rPr>
          <w:i/>
        </w:rPr>
        <w:t>Submission 39</w:t>
      </w:r>
      <w:r w:rsidRPr="00740CBA">
        <w:t>,</w:t>
      </w:r>
      <w:r w:rsidRPr="0025522E">
        <w:t xml:space="preserve"> p. 5.</w:t>
      </w:r>
    </w:p>
  </w:footnote>
  <w:footnote w:id="175">
    <w:p w:rsidR="000E21E6" w:rsidRPr="000E21E6" w:rsidRDefault="00193C26">
      <w:pPr>
        <w:pStyle w:val="FootnoteText2"/>
        <w:rPr>
          <w:i/>
        </w:rPr>
      </w:pPr>
      <w:r>
        <w:rPr>
          <w:rStyle w:val="FootnoteReference1"/>
        </w:rPr>
        <w:footnoteRef/>
      </w:r>
      <w:r>
        <w:t xml:space="preserve"> HammondCare, </w:t>
      </w:r>
      <w:r>
        <w:rPr>
          <w:i/>
        </w:rPr>
        <w:t>Submission 19</w:t>
      </w:r>
      <w:r w:rsidRPr="00740CBA">
        <w:t>,</w:t>
      </w:r>
      <w:r>
        <w:rPr>
          <w:i/>
        </w:rPr>
        <w:t xml:space="preserve"> </w:t>
      </w:r>
      <w:r w:rsidRPr="000E21E6">
        <w:t>pp 1-2.</w:t>
      </w:r>
    </w:p>
  </w:footnote>
  <w:footnote w:id="176">
    <w:p w:rsidR="009C6CEB" w:rsidRPr="009C6CEB" w:rsidRDefault="00193C26">
      <w:pPr>
        <w:pStyle w:val="FootnoteText2"/>
      </w:pPr>
      <w:r>
        <w:rPr>
          <w:rStyle w:val="FootnoteReference1"/>
        </w:rPr>
        <w:footnoteRef/>
      </w:r>
      <w:r>
        <w:t xml:space="preserve"> Aged Care Crisis, </w:t>
      </w:r>
      <w:r>
        <w:rPr>
          <w:i/>
        </w:rPr>
        <w:t>Submission 26</w:t>
      </w:r>
      <w:r w:rsidRPr="00740CBA">
        <w:t>,</w:t>
      </w:r>
      <w:r>
        <w:rPr>
          <w:i/>
        </w:rPr>
        <w:t xml:space="preserve"> </w:t>
      </w:r>
      <w:r>
        <w:t xml:space="preserve">p. 21. </w:t>
      </w:r>
    </w:p>
  </w:footnote>
  <w:footnote w:id="177">
    <w:p w:rsidR="00AE56CE" w:rsidRPr="00AE56CE" w:rsidRDefault="00193C26">
      <w:pPr>
        <w:pStyle w:val="FootnoteText2"/>
      </w:pPr>
      <w:r>
        <w:rPr>
          <w:rStyle w:val="FootnoteReference1"/>
        </w:rPr>
        <w:footnoteRef/>
      </w:r>
      <w:r>
        <w:t xml:space="preserve"> Aged Care Matters, </w:t>
      </w:r>
      <w:r>
        <w:rPr>
          <w:i/>
        </w:rPr>
        <w:t xml:space="preserve">Submission 8, </w:t>
      </w:r>
      <w:r>
        <w:t xml:space="preserve">p. 2. </w:t>
      </w:r>
    </w:p>
  </w:footnote>
  <w:footnote w:id="178">
    <w:p w:rsidR="000E21E6" w:rsidRPr="000E21E6" w:rsidRDefault="00193C26">
      <w:pPr>
        <w:pStyle w:val="FootnoteText2"/>
      </w:pPr>
      <w:r>
        <w:rPr>
          <w:rStyle w:val="FootnoteReference1"/>
        </w:rPr>
        <w:footnoteRef/>
      </w:r>
      <w:r>
        <w:t xml:space="preserve"> HammondCare, </w:t>
      </w:r>
      <w:r>
        <w:rPr>
          <w:i/>
        </w:rPr>
        <w:t>Submission 19</w:t>
      </w:r>
      <w:r w:rsidRPr="00740CBA">
        <w:t>,</w:t>
      </w:r>
      <w:r>
        <w:rPr>
          <w:i/>
        </w:rPr>
        <w:t xml:space="preserve"> </w:t>
      </w:r>
      <w:r>
        <w:t xml:space="preserve">p. 2. </w:t>
      </w:r>
    </w:p>
  </w:footnote>
  <w:footnote w:id="179">
    <w:p w:rsidR="00600AC6" w:rsidRPr="00600AC6" w:rsidRDefault="00193C26">
      <w:pPr>
        <w:pStyle w:val="FootnoteText2"/>
      </w:pPr>
      <w:r>
        <w:rPr>
          <w:rStyle w:val="FootnoteReference1"/>
        </w:rPr>
        <w:footnoteRef/>
      </w:r>
      <w:r>
        <w:t xml:space="preserve"> Mr Mark Brandon, Chief Policy and Regulatory Officer, Estia Health, </w:t>
      </w:r>
      <w:r>
        <w:rPr>
          <w:i/>
        </w:rPr>
        <w:t>Official Committee Hansard</w:t>
      </w:r>
      <w:r w:rsidRPr="00740CBA">
        <w:t>,</w:t>
      </w:r>
      <w:r>
        <w:rPr>
          <w:i/>
        </w:rPr>
        <w:t xml:space="preserve"> </w:t>
      </w:r>
      <w:r>
        <w:t>Canberra</w:t>
      </w:r>
      <w:r>
        <w:t>,</w:t>
      </w:r>
      <w:r>
        <w:t xml:space="preserve"> 26 October 2018, p. 10. </w:t>
      </w:r>
    </w:p>
  </w:footnote>
  <w:footnote w:id="180">
    <w:p w:rsidR="00DD5CE4" w:rsidRDefault="00193C26">
      <w:pPr>
        <w:pStyle w:val="FootnoteText2"/>
      </w:pPr>
      <w:r>
        <w:rPr>
          <w:rStyle w:val="FootnoteReference1"/>
        </w:rPr>
        <w:footnoteRef/>
      </w:r>
      <w:r>
        <w:t xml:space="preserve"> Mr Mark Brandon, Es</w:t>
      </w:r>
      <w:r>
        <w:t xml:space="preserve">tia Health, </w:t>
      </w:r>
      <w:r>
        <w:rPr>
          <w:i/>
        </w:rPr>
        <w:t>Official Committee Hansard</w:t>
      </w:r>
      <w:r w:rsidRPr="00740CBA">
        <w:t>,</w:t>
      </w:r>
      <w:r>
        <w:rPr>
          <w:i/>
        </w:rPr>
        <w:t xml:space="preserve"> </w:t>
      </w:r>
      <w:r>
        <w:t>Canberra</w:t>
      </w:r>
      <w:r>
        <w:t>,</w:t>
      </w:r>
      <w:r>
        <w:t xml:space="preserve"> 26 October 2018, p. 1</w:t>
      </w:r>
      <w:r>
        <w:t>2</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C26" w:rsidRDefault="00193C2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6A7766">
      <w:tc>
        <w:tcPr>
          <w:tcW w:w="5000" w:type="pct"/>
        </w:tcPr>
        <w:p w:rsidR="006A7766" w:rsidRDefault="00193C26">
          <w:pPr>
            <w:rPr>
              <w:sz w:val="18"/>
            </w:rPr>
          </w:pPr>
          <w:r>
            <w:rPr>
              <w:sz w:val="18"/>
            </w:rPr>
            <w:fldChar w:fldCharType="begin"/>
          </w:r>
          <w:r>
            <w:rPr>
              <w:sz w:val="18"/>
            </w:rPr>
            <w:instrText xml:space="preserve"> PAGE  \* roman</w:instrText>
          </w:r>
          <w:r>
            <w:rPr>
              <w:sz w:val="18"/>
            </w:rPr>
            <w:fldChar w:fldCharType="separate"/>
          </w:r>
          <w:r>
            <w:rPr>
              <w:noProof/>
              <w:sz w:val="18"/>
            </w:rPr>
            <w:t>vi</w:t>
          </w:r>
          <w:r>
            <w:rPr>
              <w:sz w:val="18"/>
            </w:rPr>
            <w:fldChar w:fldCharType="end"/>
          </w:r>
        </w:p>
      </w:tc>
    </w:tr>
  </w:tbl>
  <w:p w:rsidR="006A7766" w:rsidRDefault="006A7766">
    <w:pPr>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6A7766">
      <w:tc>
        <w:tcPr>
          <w:tcW w:w="5000" w:type="pct"/>
        </w:tcPr>
        <w:p w:rsidR="006A7766" w:rsidRDefault="00193C26">
          <w:pPr>
            <w:jc w:val="right"/>
            <w:rPr>
              <w:sz w:val="18"/>
            </w:rPr>
          </w:pPr>
          <w:r>
            <w:rPr>
              <w:sz w:val="18"/>
            </w:rPr>
            <w:fldChar w:fldCharType="begin"/>
          </w:r>
          <w:r>
            <w:rPr>
              <w:sz w:val="18"/>
            </w:rPr>
            <w:instrText xml:space="preserve"> PAGE  \* roman</w:instrText>
          </w:r>
          <w:r>
            <w:rPr>
              <w:sz w:val="18"/>
            </w:rPr>
            <w:fldChar w:fldCharType="end"/>
          </w:r>
        </w:p>
      </w:tc>
    </w:tr>
  </w:tbl>
  <w:p w:rsidR="006A7766" w:rsidRDefault="006A7766">
    <w:pPr>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D7" w:rsidRPr="00DC13E6" w:rsidRDefault="00193C26" w:rsidP="00DC13E6">
    <w:pPr>
      <w:pStyle w:val="Header0"/>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D7" w:rsidRPr="00DC13E6" w:rsidRDefault="00193C26" w:rsidP="00DC13E6">
    <w:pPr>
      <w:pStyle w:val="Header0"/>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D7" w:rsidRDefault="00193C26">
    <w:pPr>
      <w:pStyle w:val="Header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84" w:rsidRPr="00F6528B" w:rsidRDefault="00193C26" w:rsidP="00F6528B">
    <w:pPr>
      <w:pStyle w:val="Header1"/>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84" w:rsidRPr="00F6528B" w:rsidRDefault="00193C26" w:rsidP="00F6528B">
    <w:pPr>
      <w:pStyle w:val="Header1"/>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84" w:rsidRDefault="00193C26">
    <w:pPr>
      <w:pStyle w:val="Header1"/>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624" w:rsidRPr="00CE5112" w:rsidRDefault="00193C26" w:rsidP="00CE5112">
    <w:pPr>
      <w:pStyle w:val="Header2"/>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xii</w:t>
    </w:r>
    <w:r>
      <w:rPr>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C26" w:rsidRDefault="00193C2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624" w:rsidRPr="00CE5112" w:rsidRDefault="00193C26" w:rsidP="00CE5112">
    <w:pPr>
      <w:pStyle w:val="Header2"/>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624" w:rsidRDefault="00193C26">
    <w:pPr>
      <w:pStyle w:val="Header2"/>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6A7766">
      <w:tc>
        <w:tcPr>
          <w:tcW w:w="5000" w:type="pct"/>
        </w:tcPr>
        <w:p w:rsidR="006A7766" w:rsidRDefault="00193C26">
          <w:pPr>
            <w:rPr>
              <w:sz w:val="18"/>
            </w:rPr>
          </w:pPr>
          <w:r>
            <w:rPr>
              <w:sz w:val="18"/>
            </w:rPr>
            <w:fldChar w:fldCharType="begin"/>
          </w:r>
          <w:r>
            <w:rPr>
              <w:sz w:val="18"/>
            </w:rPr>
            <w:instrText xml:space="preserve"> PAGE  \* roman</w:instrText>
          </w:r>
          <w:r>
            <w:rPr>
              <w:sz w:val="18"/>
            </w:rPr>
            <w:fldChar w:fldCharType="separate"/>
          </w:r>
          <w:r>
            <w:rPr>
              <w:noProof/>
              <w:sz w:val="18"/>
            </w:rPr>
            <w:t>xiv</w:t>
          </w:r>
          <w:r>
            <w:rPr>
              <w:sz w:val="18"/>
            </w:rPr>
            <w:fldChar w:fldCharType="end"/>
          </w:r>
        </w:p>
      </w:tc>
    </w:tr>
  </w:tbl>
  <w:p w:rsidR="006A7766" w:rsidRDefault="006A7766">
    <w:pPr>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6A7766">
      <w:tc>
        <w:tcPr>
          <w:tcW w:w="5000" w:type="pct"/>
        </w:tcPr>
        <w:p w:rsidR="006A7766" w:rsidRDefault="00193C26">
          <w:pPr>
            <w:jc w:val="right"/>
            <w:rPr>
              <w:sz w:val="18"/>
            </w:rPr>
          </w:pPr>
          <w:r>
            <w:rPr>
              <w:sz w:val="18"/>
            </w:rPr>
            <w:fldChar w:fldCharType="begin"/>
          </w:r>
          <w:r>
            <w:rPr>
              <w:sz w:val="18"/>
            </w:rPr>
            <w:instrText xml:space="preserve"> PAGE  \* roman</w:instrText>
          </w:r>
          <w:r>
            <w:rPr>
              <w:sz w:val="18"/>
            </w:rPr>
            <w:fldChar w:fldCharType="end"/>
          </w:r>
        </w:p>
      </w:tc>
    </w:tr>
  </w:tbl>
  <w:p w:rsidR="006A7766" w:rsidRDefault="006A7766">
    <w:pPr>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06" w:rsidRPr="00F35198" w:rsidRDefault="00193C26" w:rsidP="00193C26">
    <w:pPr>
      <w:pStyle w:val="Header3"/>
      <w:pBdr>
        <w:bottom w:val="single" w:sz="4" w:space="1" w:color="auto"/>
      </w:pBdr>
      <w:ind w:left="420" w:hanging="420"/>
      <w:rPr>
        <w:sz w:val="18"/>
      </w:rPr>
    </w:pPr>
    <w:r>
      <w:rPr>
        <w:sz w:val="18"/>
      </w:rPr>
      <w:fldChar w:fldCharType="begin"/>
    </w:r>
    <w:r>
      <w:rPr>
        <w:sz w:val="18"/>
      </w:rPr>
      <w:instrText xml:space="preserve"> PAGE  \* MERGEFORMAT </w:instrText>
    </w:r>
    <w:r>
      <w:rPr>
        <w:sz w:val="18"/>
      </w:rPr>
      <w:fldChar w:fldCharType="separate"/>
    </w:r>
    <w:r>
      <w:rPr>
        <w:noProof/>
        <w:sz w:val="18"/>
      </w:rPr>
      <w:t>12</w:t>
    </w:r>
    <w:r>
      <w:rPr>
        <w:sz w:val="18"/>
      </w:rPr>
      <w:fldChar w:fldCharType="end"/>
    </w:r>
    <w:r>
      <w:ptab w:relativeTo="margin" w:alignment="right" w:leader="none"/>
    </w:r>
    <w:r>
      <w:rPr>
        <w:sz w:val="18"/>
      </w:rPr>
      <w:t xml:space="preserve">ADVISORY REPORT ON THE AGED CARE AMENDMENT (STAFFING RATIO DISCLOSURE) </w:t>
    </w:r>
    <w:r>
      <w:rPr>
        <w:sz w:val="18"/>
      </w:rPr>
      <w:t>BILL 2018</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06" w:rsidRPr="00F35198" w:rsidRDefault="00193C26" w:rsidP="00F35198">
    <w:pPr>
      <w:pStyle w:val="Header3"/>
      <w:pBdr>
        <w:bottom w:val="single" w:sz="4" w:space="1" w:color="auto"/>
      </w:pBdr>
      <w:rPr>
        <w:sz w:val="18"/>
      </w:rPr>
    </w:pPr>
    <w:r>
      <w:rPr>
        <w:sz w:val="18"/>
      </w:rPr>
      <w:t>INTRODUCTION</w:t>
    </w:r>
    <w:r>
      <w:ptab w:relativeTo="margin" w:alignment="right" w:leader="none"/>
    </w:r>
    <w:r>
      <w:rPr>
        <w:sz w:val="18"/>
      </w:rPr>
      <w:fldChar w:fldCharType="begin"/>
    </w:r>
    <w:r>
      <w:rPr>
        <w:sz w:val="18"/>
      </w:rPr>
      <w:instrText xml:space="preserve"> PAGE</w:instrText>
    </w:r>
    <w:r>
      <w:rPr>
        <w:sz w:val="18"/>
      </w:rPr>
      <w:instrText xml:space="preserve">  \* MERGEFORMAT </w:instrText>
    </w:r>
    <w:r>
      <w:rPr>
        <w:sz w:val="18"/>
      </w:rPr>
      <w:fldChar w:fldCharType="separate"/>
    </w:r>
    <w:r>
      <w:rPr>
        <w:noProof/>
        <w:sz w:val="18"/>
      </w:rPr>
      <w:t>11</w:t>
    </w:r>
    <w:r>
      <w:rPr>
        <w:sz w:val="18"/>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06" w:rsidRDefault="00193C26">
    <w:pPr>
      <w:pStyle w:val="Header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FE6" w:rsidRPr="00AD50DD" w:rsidRDefault="00193C26" w:rsidP="00193C26">
    <w:pPr>
      <w:pStyle w:val="Header4"/>
      <w:pBdr>
        <w:bottom w:val="single" w:sz="4" w:space="1" w:color="auto"/>
      </w:pBdr>
      <w:ind w:left="420" w:hanging="420"/>
      <w:rPr>
        <w:sz w:val="18"/>
      </w:rPr>
    </w:pPr>
    <w:r>
      <w:rPr>
        <w:sz w:val="18"/>
      </w:rPr>
      <w:fldChar w:fldCharType="begin"/>
    </w:r>
    <w:r>
      <w:rPr>
        <w:sz w:val="18"/>
      </w:rPr>
      <w:instrText xml:space="preserve"> PAGE  \* MERGEFORMAT </w:instrText>
    </w:r>
    <w:r>
      <w:rPr>
        <w:sz w:val="18"/>
      </w:rPr>
      <w:fldChar w:fldCharType="separate"/>
    </w:r>
    <w:r>
      <w:rPr>
        <w:noProof/>
        <w:sz w:val="18"/>
      </w:rPr>
      <w:t>26</w:t>
    </w:r>
    <w:r>
      <w:rPr>
        <w:sz w:val="18"/>
      </w:rPr>
      <w:fldChar w:fldCharType="end"/>
    </w:r>
    <w:r>
      <w:ptab w:relativeTo="margin" w:alignment="right" w:leader="none"/>
    </w:r>
    <w:r>
      <w:rPr>
        <w:sz w:val="18"/>
      </w:rPr>
      <w:t xml:space="preserve">ADVISORY REPORT ON THE AGED CARE AMENDMENT (STAFFING RATIO DISCLOSURE) </w:t>
    </w:r>
    <w:r>
      <w:rPr>
        <w:sz w:val="18"/>
      </w:rPr>
      <w:t>BILL 2018</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FE6" w:rsidRPr="00AD50DD" w:rsidRDefault="00193C26" w:rsidP="00AD50DD">
    <w:pPr>
      <w:pStyle w:val="Header4"/>
      <w:pBdr>
        <w:bottom w:val="single" w:sz="4" w:space="1" w:color="auto"/>
      </w:pBdr>
      <w:rPr>
        <w:sz w:val="18"/>
      </w:rPr>
    </w:pPr>
    <w:r>
      <w:rPr>
        <w:sz w:val="18"/>
      </w:rPr>
      <w:t>NEW REPORTING REGIME</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25</w:t>
    </w:r>
    <w:r>
      <w:rPr>
        <w:sz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C26" w:rsidRDefault="00193C26">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FE6" w:rsidRDefault="00193C26">
    <w:pPr>
      <w:pStyle w:val="Header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011" w:rsidRPr="008713FC" w:rsidRDefault="00193C26" w:rsidP="00193C26">
    <w:pPr>
      <w:pStyle w:val="Header5"/>
      <w:pBdr>
        <w:bottom w:val="single" w:sz="4" w:space="1" w:color="auto"/>
      </w:pBdr>
      <w:ind w:left="420" w:hanging="420"/>
      <w:rPr>
        <w:sz w:val="18"/>
      </w:rPr>
    </w:pPr>
    <w:r>
      <w:rPr>
        <w:sz w:val="18"/>
      </w:rPr>
      <w:fldChar w:fldCharType="begin"/>
    </w:r>
    <w:r>
      <w:rPr>
        <w:sz w:val="18"/>
      </w:rPr>
      <w:instrText xml:space="preserve"> PAGE  \* MERGEFORMAT </w:instrText>
    </w:r>
    <w:r>
      <w:rPr>
        <w:sz w:val="18"/>
      </w:rPr>
      <w:fldChar w:fldCharType="separate"/>
    </w:r>
    <w:r>
      <w:rPr>
        <w:noProof/>
        <w:sz w:val="18"/>
      </w:rPr>
      <w:t>40</w:t>
    </w:r>
    <w:r>
      <w:rPr>
        <w:sz w:val="18"/>
      </w:rPr>
      <w:fldChar w:fldCharType="end"/>
    </w:r>
    <w:r>
      <w:ptab w:relativeTo="margin" w:alignment="right" w:leader="none"/>
    </w:r>
    <w:r>
      <w:rPr>
        <w:sz w:val="18"/>
      </w:rPr>
      <w:t xml:space="preserve">ADVISORY REPORT ON THE AGED CARE AMENDMENT (STAFFING RATIO DISCLOSURE) </w:t>
    </w:r>
    <w:r>
      <w:rPr>
        <w:sz w:val="18"/>
      </w:rPr>
      <w:t>BILL 2018</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011" w:rsidRPr="008713FC" w:rsidRDefault="00193C26" w:rsidP="008713FC">
    <w:pPr>
      <w:pStyle w:val="Header5"/>
      <w:pBdr>
        <w:bottom w:val="single" w:sz="4" w:space="1" w:color="auto"/>
      </w:pBdr>
      <w:rPr>
        <w:sz w:val="18"/>
      </w:rPr>
    </w:pPr>
    <w:r>
      <w:rPr>
        <w:sz w:val="18"/>
      </w:rPr>
      <w:t>MANDATING MINIMUM STAFFING LEVELS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41</w:t>
    </w:r>
    <w:r>
      <w:rPr>
        <w:sz w:val="18"/>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C5B" w:rsidRDefault="00193C26">
    <w:pPr>
      <w:pStyle w:val="Header5"/>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4F" w:rsidRPr="004F77E9" w:rsidRDefault="00193C26" w:rsidP="00193C26">
    <w:pPr>
      <w:pStyle w:val="Header6"/>
      <w:pBdr>
        <w:bottom w:val="single" w:sz="4" w:space="1" w:color="auto"/>
      </w:pBdr>
      <w:ind w:left="420" w:hanging="420"/>
      <w:rPr>
        <w:sz w:val="18"/>
      </w:rPr>
    </w:pPr>
    <w:r>
      <w:rPr>
        <w:sz w:val="18"/>
      </w:rPr>
      <w:fldChar w:fldCharType="begin"/>
    </w:r>
    <w:r>
      <w:rPr>
        <w:sz w:val="18"/>
      </w:rPr>
      <w:instrText xml:space="preserve"> PAGE  \* MERGEFORMAT </w:instrText>
    </w:r>
    <w:r>
      <w:rPr>
        <w:sz w:val="18"/>
      </w:rPr>
      <w:fldChar w:fldCharType="separate"/>
    </w:r>
    <w:r>
      <w:rPr>
        <w:noProof/>
        <w:sz w:val="18"/>
      </w:rPr>
      <w:t>46</w:t>
    </w:r>
    <w:r>
      <w:rPr>
        <w:sz w:val="18"/>
      </w:rPr>
      <w:fldChar w:fldCharType="end"/>
    </w:r>
    <w:r>
      <w:ptab w:relativeTo="margin" w:alignment="right" w:leader="none"/>
    </w:r>
    <w:r>
      <w:rPr>
        <w:sz w:val="18"/>
      </w:rPr>
      <w:t>ADVISORY REPORT ON THE AGED CARE AMENDMENT (STA</w:t>
    </w:r>
    <w:r>
      <w:rPr>
        <w:sz w:val="18"/>
      </w:rPr>
      <w:t xml:space="preserve">FFING RATIO DISCLOSURE) </w:t>
    </w:r>
    <w:bookmarkStart w:id="47" w:name="_GoBack"/>
    <w:bookmarkEnd w:id="47"/>
    <w:r>
      <w:rPr>
        <w:sz w:val="18"/>
      </w:rPr>
      <w:t>BILL 2018</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4F" w:rsidRPr="004F77E9" w:rsidRDefault="00193C26" w:rsidP="004F77E9">
    <w:pPr>
      <w:pStyle w:val="Header6"/>
      <w:pBdr>
        <w:bottom w:val="single" w:sz="4" w:space="1" w:color="auto"/>
      </w:pBdr>
      <w:rPr>
        <w:sz w:val="18"/>
      </w:rPr>
    </w:pPr>
    <w:r>
      <w:rPr>
        <w:sz w:val="18"/>
      </w:rPr>
      <w:t>SUBMISSIONS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3</w:t>
    </w:r>
    <w:r>
      <w:rPr>
        <w:sz w:val="18"/>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4F" w:rsidRDefault="00193C26">
    <w:pPr>
      <w:pStyle w:val="Header6"/>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3B" w:rsidRPr="00A36E98" w:rsidRDefault="00193C26" w:rsidP="00A36E98">
    <w:pPr>
      <w:pStyle w:val="Header7"/>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r>
      <w:ptab w:relativeTo="margin" w:alignment="right" w:leader="none"/>
    </w:r>
    <w:r>
      <w:rPr>
        <w:sz w:val="18"/>
      </w:rPr>
      <w:t>ADVISORY REPORT ON THE AGED CARE AMENDMENT (STAFFING RATIO DISCLOSURE) BILL 2018</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3B" w:rsidRPr="00A36E98" w:rsidRDefault="00193C26" w:rsidP="00A36E98">
    <w:pPr>
      <w:pStyle w:val="Header7"/>
      <w:pBdr>
        <w:bottom w:val="single" w:sz="4" w:space="1" w:color="auto"/>
      </w:pBdr>
      <w:rPr>
        <w:sz w:val="18"/>
      </w:rPr>
    </w:pPr>
    <w:r>
      <w:rPr>
        <w:sz w:val="18"/>
      </w:rPr>
      <w:t>EXHIBITS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3B" w:rsidRDefault="00193C26">
    <w:pPr>
      <w:pStyle w:val="Header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A56" w:rsidRPr="00B50B85" w:rsidRDefault="00193C26" w:rsidP="00193C26">
    <w:pPr>
      <w:pStyle w:val="Header8"/>
      <w:pBdr>
        <w:bottom w:val="single" w:sz="4" w:space="1" w:color="auto"/>
      </w:pBdr>
      <w:ind w:left="420" w:hanging="420"/>
      <w:rPr>
        <w:sz w:val="18"/>
      </w:rPr>
    </w:pPr>
    <w:r>
      <w:rPr>
        <w:sz w:val="18"/>
      </w:rPr>
      <w:fldChar w:fldCharType="begin"/>
    </w:r>
    <w:r>
      <w:rPr>
        <w:sz w:val="18"/>
      </w:rPr>
      <w:instrText xml:space="preserve"> PAGE  \* MERGEFORMAT </w:instrText>
    </w:r>
    <w:r>
      <w:rPr>
        <w:sz w:val="18"/>
      </w:rPr>
      <w:fldChar w:fldCharType="separate"/>
    </w:r>
    <w:r>
      <w:rPr>
        <w:noProof/>
        <w:sz w:val="18"/>
      </w:rPr>
      <w:t>50</w:t>
    </w:r>
    <w:r>
      <w:rPr>
        <w:sz w:val="18"/>
      </w:rPr>
      <w:fldChar w:fldCharType="end"/>
    </w:r>
    <w:r>
      <w:ptab w:relativeTo="margin" w:alignment="right" w:leader="none"/>
    </w:r>
    <w:r>
      <w:rPr>
        <w:sz w:val="18"/>
      </w:rPr>
      <w:t xml:space="preserve">ADVISORY REPORT ON THE AGED CARE AMENDMENT (STAFFING RATIO DISCLOSURE) </w:t>
    </w:r>
    <w:r>
      <w:rPr>
        <w:sz w:val="18"/>
      </w:rPr>
      <w:t>BILL 2018</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A56" w:rsidRPr="00B50B85" w:rsidRDefault="00193C26" w:rsidP="00B50B85">
    <w:pPr>
      <w:pStyle w:val="Header8"/>
      <w:pBdr>
        <w:bottom w:val="single" w:sz="4" w:space="1" w:color="auto"/>
      </w:pBdr>
      <w:rPr>
        <w:sz w:val="18"/>
      </w:rPr>
    </w:pPr>
    <w:r>
      <w:rPr>
        <w:sz w:val="18"/>
      </w:rPr>
      <w:t>HEARING AND WITNESSES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51</w:t>
    </w:r>
    <w:r>
      <w:rPr>
        <w:sz w:val="18"/>
      </w:rPr>
      <w:fldChar w:fldCharType="end"/>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A56" w:rsidRDefault="00193C26">
    <w:pPr>
      <w:pStyle w:val="Header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766" w:rsidRDefault="006A776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A7" w:rsidRPr="00052828" w:rsidRDefault="00193C26" w:rsidP="00052828">
    <w:pPr>
      <w:pStyle w:val="Header"/>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iv</w:t>
    </w:r>
    <w:r>
      <w:rPr>
        <w:sz w:val="18"/>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A7" w:rsidRPr="00052828" w:rsidRDefault="00193C26" w:rsidP="00052828">
    <w:pPr>
      <w:pStyle w:val="Header"/>
      <w:pBdr>
        <w:bottom w:val="single" w:sz="4" w:space="1" w:color="auto"/>
      </w:pBdr>
      <w:rPr>
        <w:sz w:val="18"/>
      </w:rPr>
    </w:pPr>
    <w:r>
      <w:ptab w:relativeTo="margin" w:alignment="right" w:leader="none"/>
    </w:r>
    <w:r>
      <w:rPr>
        <w:sz w:val="18"/>
      </w:rPr>
      <w:fldChar w:fldCharType="begin"/>
    </w:r>
    <w:r>
      <w:rPr>
        <w:sz w:val="18"/>
      </w:rPr>
      <w:instrText xml:space="preserve"> PA</w:instrText>
    </w:r>
    <w:r>
      <w:rPr>
        <w:sz w:val="18"/>
      </w:rPr>
      <w:instrText xml:space="preserve">GE \* roman \* MERGEFORMAT </w:instrText>
    </w:r>
    <w:r>
      <w:rPr>
        <w:sz w:val="18"/>
      </w:rPr>
      <w:fldChar w:fldCharType="separate"/>
    </w:r>
    <w:r>
      <w:rPr>
        <w:noProof/>
        <w:sz w:val="18"/>
      </w:rPr>
      <w:t>i</w:t>
    </w:r>
    <w:r>
      <w:rPr>
        <w:sz w:val="18"/>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A7" w:rsidRDefault="00193C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abstractNum>
  <w:abstractNum w:abstractNumId="20">
    <w:nsid w:val="00000015"/>
    <w:multiLevelType w:val="multilevel"/>
    <w:tmpl w:val="3A52B0C0"/>
    <w:lvl w:ilvl="0">
      <w:start w:val="1"/>
      <w:numFmt w:val="decimal"/>
      <w:lvlText w:val="%1."/>
      <w:lvlJc w:val="left"/>
      <w:pPr>
        <w:ind w:left="360" w:hanging="360"/>
      </w:pPr>
      <w:rPr>
        <w:rFonts w:hint="default"/>
      </w:rPr>
    </w:lvl>
    <w:lvl w:ilvl="1">
      <w:start w:val="1"/>
      <w:numFmt w:val="decimal"/>
      <w:pStyle w:val="BodyText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00000016"/>
    <w:multiLevelType w:val="hybridMultilevel"/>
    <w:tmpl w:val="74C427AE"/>
    <w:lvl w:ilvl="0" w:tplc="8A14C26E">
      <w:start w:val="1"/>
      <w:numFmt w:val="bullet"/>
      <w:pStyle w:val="Bullet10"/>
      <w:lvlText w:val="§"/>
      <w:lvlJc w:val="left"/>
      <w:pPr>
        <w:tabs>
          <w:tab w:val="num" w:pos="1020"/>
        </w:tabs>
        <w:ind w:left="1020" w:hanging="396"/>
      </w:pPr>
      <w:rPr>
        <w:rFonts w:ascii="Wingdings" w:hAnsi="Wingdings" w:hint="default"/>
      </w:rPr>
    </w:lvl>
    <w:lvl w:ilvl="1" w:tplc="7BC49352" w:tentative="1">
      <w:start w:val="1"/>
      <w:numFmt w:val="bullet"/>
      <w:lvlText w:val="o"/>
      <w:lvlJc w:val="left"/>
      <w:pPr>
        <w:ind w:left="1440" w:hanging="360"/>
      </w:pPr>
      <w:rPr>
        <w:rFonts w:ascii="Courier New" w:hAnsi="Courier New" w:cs="Courier New" w:hint="default"/>
      </w:rPr>
    </w:lvl>
    <w:lvl w:ilvl="2" w:tplc="3BBE69E0" w:tentative="1">
      <w:start w:val="1"/>
      <w:numFmt w:val="bullet"/>
      <w:lvlText w:val=""/>
      <w:lvlJc w:val="left"/>
      <w:pPr>
        <w:ind w:left="2160" w:hanging="360"/>
      </w:pPr>
      <w:rPr>
        <w:rFonts w:ascii="Wingdings" w:hAnsi="Wingdings" w:hint="default"/>
      </w:rPr>
    </w:lvl>
    <w:lvl w:ilvl="3" w:tplc="12BCFFB2" w:tentative="1">
      <w:start w:val="1"/>
      <w:numFmt w:val="bullet"/>
      <w:lvlText w:val=""/>
      <w:lvlJc w:val="left"/>
      <w:pPr>
        <w:ind w:left="2880" w:hanging="360"/>
      </w:pPr>
      <w:rPr>
        <w:rFonts w:ascii="Symbol" w:hAnsi="Symbol" w:hint="default"/>
      </w:rPr>
    </w:lvl>
    <w:lvl w:ilvl="4" w:tplc="EDAEDA80" w:tentative="1">
      <w:start w:val="1"/>
      <w:numFmt w:val="bullet"/>
      <w:lvlText w:val="o"/>
      <w:lvlJc w:val="left"/>
      <w:pPr>
        <w:ind w:left="3600" w:hanging="360"/>
      </w:pPr>
      <w:rPr>
        <w:rFonts w:ascii="Courier New" w:hAnsi="Courier New" w:cs="Courier New" w:hint="default"/>
      </w:rPr>
    </w:lvl>
    <w:lvl w:ilvl="5" w:tplc="0F20834C" w:tentative="1">
      <w:start w:val="1"/>
      <w:numFmt w:val="bullet"/>
      <w:lvlText w:val=""/>
      <w:lvlJc w:val="left"/>
      <w:pPr>
        <w:ind w:left="4320" w:hanging="360"/>
      </w:pPr>
      <w:rPr>
        <w:rFonts w:ascii="Wingdings" w:hAnsi="Wingdings" w:hint="default"/>
      </w:rPr>
    </w:lvl>
    <w:lvl w:ilvl="6" w:tplc="725828AE" w:tentative="1">
      <w:start w:val="1"/>
      <w:numFmt w:val="bullet"/>
      <w:lvlText w:val=""/>
      <w:lvlJc w:val="left"/>
      <w:pPr>
        <w:ind w:left="5040" w:hanging="360"/>
      </w:pPr>
      <w:rPr>
        <w:rFonts w:ascii="Symbol" w:hAnsi="Symbol" w:hint="default"/>
      </w:rPr>
    </w:lvl>
    <w:lvl w:ilvl="7" w:tplc="2A22E6D2" w:tentative="1">
      <w:start w:val="1"/>
      <w:numFmt w:val="bullet"/>
      <w:lvlText w:val="o"/>
      <w:lvlJc w:val="left"/>
      <w:pPr>
        <w:ind w:left="5760" w:hanging="360"/>
      </w:pPr>
      <w:rPr>
        <w:rFonts w:ascii="Courier New" w:hAnsi="Courier New" w:cs="Courier New" w:hint="default"/>
      </w:rPr>
    </w:lvl>
    <w:lvl w:ilvl="8" w:tplc="98C42608" w:tentative="1">
      <w:start w:val="1"/>
      <w:numFmt w:val="bullet"/>
      <w:lvlText w:val=""/>
      <w:lvlJc w:val="left"/>
      <w:pPr>
        <w:ind w:left="6480" w:hanging="360"/>
      </w:pPr>
      <w:rPr>
        <w:rFonts w:ascii="Wingdings" w:hAnsi="Wingdings" w:hint="default"/>
      </w:rPr>
    </w:lvl>
  </w:abstractNum>
  <w:abstractNum w:abstractNumId="22">
    <w:nsid w:val="00000017"/>
    <w:multiLevelType w:val="multilevel"/>
    <w:tmpl w:val="4A342BA2"/>
    <w:lvl w:ilvl="0">
      <w:start w:val="2"/>
      <w:numFmt w:val="decimal"/>
      <w:lvlText w:val="%1."/>
      <w:lvlJc w:val="left"/>
      <w:pPr>
        <w:ind w:left="360" w:hanging="360"/>
      </w:pPr>
      <w:rPr>
        <w:rFonts w:hint="default"/>
      </w:rPr>
    </w:lvl>
    <w:lvl w:ilvl="1">
      <w:start w:val="1"/>
      <w:numFmt w:val="decimal"/>
      <w:pStyle w:val="BodyText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0000018"/>
    <w:multiLevelType w:val="hybridMultilevel"/>
    <w:tmpl w:val="AC1A1508"/>
    <w:lvl w:ilvl="0" w:tplc="F9607C68">
      <w:start w:val="1"/>
      <w:numFmt w:val="bullet"/>
      <w:pStyle w:val="QuoteBullet10"/>
      <w:lvlText w:val="§"/>
      <w:lvlJc w:val="left"/>
      <w:pPr>
        <w:tabs>
          <w:tab w:val="num" w:pos="1304"/>
        </w:tabs>
        <w:ind w:left="1304" w:hanging="397"/>
      </w:pPr>
      <w:rPr>
        <w:rFonts w:ascii="Wingdings" w:hAnsi="Wingdings" w:hint="default"/>
        <w:color w:val="231F20"/>
      </w:rPr>
    </w:lvl>
    <w:lvl w:ilvl="1" w:tplc="14AA1E36" w:tentative="1">
      <w:start w:val="1"/>
      <w:numFmt w:val="bullet"/>
      <w:lvlText w:val="o"/>
      <w:lvlJc w:val="left"/>
      <w:pPr>
        <w:ind w:left="2347" w:hanging="360"/>
      </w:pPr>
      <w:rPr>
        <w:rFonts w:ascii="Courier New" w:hAnsi="Courier New" w:cs="Courier New" w:hint="default"/>
      </w:rPr>
    </w:lvl>
    <w:lvl w:ilvl="2" w:tplc="407EAAB6" w:tentative="1">
      <w:start w:val="1"/>
      <w:numFmt w:val="bullet"/>
      <w:lvlText w:val=""/>
      <w:lvlJc w:val="left"/>
      <w:pPr>
        <w:ind w:left="3067" w:hanging="360"/>
      </w:pPr>
      <w:rPr>
        <w:rFonts w:ascii="Wingdings" w:hAnsi="Wingdings" w:hint="default"/>
      </w:rPr>
    </w:lvl>
    <w:lvl w:ilvl="3" w:tplc="9DE25EFC" w:tentative="1">
      <w:start w:val="1"/>
      <w:numFmt w:val="bullet"/>
      <w:lvlText w:val=""/>
      <w:lvlJc w:val="left"/>
      <w:pPr>
        <w:ind w:left="3787" w:hanging="360"/>
      </w:pPr>
      <w:rPr>
        <w:rFonts w:ascii="Symbol" w:hAnsi="Symbol" w:hint="default"/>
      </w:rPr>
    </w:lvl>
    <w:lvl w:ilvl="4" w:tplc="4B683AAC" w:tentative="1">
      <w:start w:val="1"/>
      <w:numFmt w:val="bullet"/>
      <w:lvlText w:val="o"/>
      <w:lvlJc w:val="left"/>
      <w:pPr>
        <w:ind w:left="4507" w:hanging="360"/>
      </w:pPr>
      <w:rPr>
        <w:rFonts w:ascii="Courier New" w:hAnsi="Courier New" w:cs="Courier New" w:hint="default"/>
      </w:rPr>
    </w:lvl>
    <w:lvl w:ilvl="5" w:tplc="20D87AAA" w:tentative="1">
      <w:start w:val="1"/>
      <w:numFmt w:val="bullet"/>
      <w:lvlText w:val=""/>
      <w:lvlJc w:val="left"/>
      <w:pPr>
        <w:ind w:left="5227" w:hanging="360"/>
      </w:pPr>
      <w:rPr>
        <w:rFonts w:ascii="Wingdings" w:hAnsi="Wingdings" w:hint="default"/>
      </w:rPr>
    </w:lvl>
    <w:lvl w:ilvl="6" w:tplc="58EEF72E" w:tentative="1">
      <w:start w:val="1"/>
      <w:numFmt w:val="bullet"/>
      <w:lvlText w:val=""/>
      <w:lvlJc w:val="left"/>
      <w:pPr>
        <w:ind w:left="5947" w:hanging="360"/>
      </w:pPr>
      <w:rPr>
        <w:rFonts w:ascii="Symbol" w:hAnsi="Symbol" w:hint="default"/>
      </w:rPr>
    </w:lvl>
    <w:lvl w:ilvl="7" w:tplc="325A01A8" w:tentative="1">
      <w:start w:val="1"/>
      <w:numFmt w:val="bullet"/>
      <w:lvlText w:val="o"/>
      <w:lvlJc w:val="left"/>
      <w:pPr>
        <w:ind w:left="6667" w:hanging="360"/>
      </w:pPr>
      <w:rPr>
        <w:rFonts w:ascii="Courier New" w:hAnsi="Courier New" w:cs="Courier New" w:hint="default"/>
      </w:rPr>
    </w:lvl>
    <w:lvl w:ilvl="8" w:tplc="EFA639CE" w:tentative="1">
      <w:start w:val="1"/>
      <w:numFmt w:val="bullet"/>
      <w:lvlText w:val=""/>
      <w:lvlJc w:val="left"/>
      <w:pPr>
        <w:ind w:left="7387" w:hanging="360"/>
      </w:pPr>
      <w:rPr>
        <w:rFonts w:ascii="Wingdings" w:hAnsi="Wingdings" w:hint="default"/>
      </w:rPr>
    </w:lvl>
  </w:abstractNum>
  <w:abstractNum w:abstractNumId="24">
    <w:nsid w:val="00000019"/>
    <w:multiLevelType w:val="hybridMultilevel"/>
    <w:tmpl w:val="161EF398"/>
    <w:lvl w:ilvl="0" w:tplc="30709056">
      <w:start w:val="1"/>
      <w:numFmt w:val="bullet"/>
      <w:pStyle w:val="Bullet11"/>
      <w:lvlText w:val="§"/>
      <w:lvlJc w:val="left"/>
      <w:pPr>
        <w:tabs>
          <w:tab w:val="num" w:pos="1020"/>
        </w:tabs>
        <w:ind w:left="1020" w:hanging="396"/>
      </w:pPr>
      <w:rPr>
        <w:rFonts w:ascii="Wingdings" w:hAnsi="Wingdings" w:hint="default"/>
      </w:rPr>
    </w:lvl>
    <w:lvl w:ilvl="1" w:tplc="CE7AAB02" w:tentative="1">
      <w:start w:val="1"/>
      <w:numFmt w:val="bullet"/>
      <w:lvlText w:val="o"/>
      <w:lvlJc w:val="left"/>
      <w:pPr>
        <w:ind w:left="1440" w:hanging="360"/>
      </w:pPr>
      <w:rPr>
        <w:rFonts w:ascii="Courier New" w:hAnsi="Courier New" w:cs="Courier New" w:hint="default"/>
      </w:rPr>
    </w:lvl>
    <w:lvl w:ilvl="2" w:tplc="1740630E" w:tentative="1">
      <w:start w:val="1"/>
      <w:numFmt w:val="bullet"/>
      <w:lvlText w:val=""/>
      <w:lvlJc w:val="left"/>
      <w:pPr>
        <w:ind w:left="2160" w:hanging="360"/>
      </w:pPr>
      <w:rPr>
        <w:rFonts w:ascii="Wingdings" w:hAnsi="Wingdings" w:hint="default"/>
      </w:rPr>
    </w:lvl>
    <w:lvl w:ilvl="3" w:tplc="A2D42D56" w:tentative="1">
      <w:start w:val="1"/>
      <w:numFmt w:val="bullet"/>
      <w:lvlText w:val=""/>
      <w:lvlJc w:val="left"/>
      <w:pPr>
        <w:ind w:left="2880" w:hanging="360"/>
      </w:pPr>
      <w:rPr>
        <w:rFonts w:ascii="Symbol" w:hAnsi="Symbol" w:hint="default"/>
      </w:rPr>
    </w:lvl>
    <w:lvl w:ilvl="4" w:tplc="CAA0ED58" w:tentative="1">
      <w:start w:val="1"/>
      <w:numFmt w:val="bullet"/>
      <w:lvlText w:val="o"/>
      <w:lvlJc w:val="left"/>
      <w:pPr>
        <w:ind w:left="3600" w:hanging="360"/>
      </w:pPr>
      <w:rPr>
        <w:rFonts w:ascii="Courier New" w:hAnsi="Courier New" w:cs="Courier New" w:hint="default"/>
      </w:rPr>
    </w:lvl>
    <w:lvl w:ilvl="5" w:tplc="C742AE60" w:tentative="1">
      <w:start w:val="1"/>
      <w:numFmt w:val="bullet"/>
      <w:lvlText w:val=""/>
      <w:lvlJc w:val="left"/>
      <w:pPr>
        <w:ind w:left="4320" w:hanging="360"/>
      </w:pPr>
      <w:rPr>
        <w:rFonts w:ascii="Wingdings" w:hAnsi="Wingdings" w:hint="default"/>
      </w:rPr>
    </w:lvl>
    <w:lvl w:ilvl="6" w:tplc="4CF6D51C" w:tentative="1">
      <w:start w:val="1"/>
      <w:numFmt w:val="bullet"/>
      <w:lvlText w:val=""/>
      <w:lvlJc w:val="left"/>
      <w:pPr>
        <w:ind w:left="5040" w:hanging="360"/>
      </w:pPr>
      <w:rPr>
        <w:rFonts w:ascii="Symbol" w:hAnsi="Symbol" w:hint="default"/>
      </w:rPr>
    </w:lvl>
    <w:lvl w:ilvl="7" w:tplc="154445C8" w:tentative="1">
      <w:start w:val="1"/>
      <w:numFmt w:val="bullet"/>
      <w:lvlText w:val="o"/>
      <w:lvlJc w:val="left"/>
      <w:pPr>
        <w:ind w:left="5760" w:hanging="360"/>
      </w:pPr>
      <w:rPr>
        <w:rFonts w:ascii="Courier New" w:hAnsi="Courier New" w:cs="Courier New" w:hint="default"/>
      </w:rPr>
    </w:lvl>
    <w:lvl w:ilvl="8" w:tplc="7FFA3748" w:tentative="1">
      <w:start w:val="1"/>
      <w:numFmt w:val="bullet"/>
      <w:lvlText w:val=""/>
      <w:lvlJc w:val="left"/>
      <w:pPr>
        <w:ind w:left="6480" w:hanging="360"/>
      </w:pPr>
      <w:rPr>
        <w:rFonts w:ascii="Wingdings" w:hAnsi="Wingdings" w:hint="default"/>
      </w:rPr>
    </w:lvl>
  </w:abstractNum>
  <w:abstractNum w:abstractNumId="25">
    <w:nsid w:val="0000001A"/>
    <w:multiLevelType w:val="hybridMultilevel"/>
    <w:tmpl w:val="A9E43D02"/>
    <w:lvl w:ilvl="0" w:tplc="9064CADE">
      <w:start w:val="1"/>
      <w:numFmt w:val="bullet"/>
      <w:pStyle w:val="RecommendationBullet10"/>
      <w:lvlText w:val="§"/>
      <w:lvlJc w:val="left"/>
      <w:pPr>
        <w:tabs>
          <w:tab w:val="num" w:pos="1020"/>
        </w:tabs>
        <w:ind w:left="1020" w:hanging="396"/>
      </w:pPr>
      <w:rPr>
        <w:rFonts w:ascii="Wingdings" w:hAnsi="Wingdings" w:hint="default"/>
      </w:rPr>
    </w:lvl>
    <w:lvl w:ilvl="1" w:tplc="31808072" w:tentative="1">
      <w:start w:val="1"/>
      <w:numFmt w:val="bullet"/>
      <w:lvlText w:val="o"/>
      <w:lvlJc w:val="left"/>
      <w:pPr>
        <w:ind w:left="1440" w:hanging="360"/>
      </w:pPr>
      <w:rPr>
        <w:rFonts w:ascii="Courier New" w:hAnsi="Courier New" w:cs="Courier New" w:hint="default"/>
      </w:rPr>
    </w:lvl>
    <w:lvl w:ilvl="2" w:tplc="FAD8CA8E" w:tentative="1">
      <w:start w:val="1"/>
      <w:numFmt w:val="bullet"/>
      <w:lvlText w:val=""/>
      <w:lvlJc w:val="left"/>
      <w:pPr>
        <w:ind w:left="2160" w:hanging="360"/>
      </w:pPr>
      <w:rPr>
        <w:rFonts w:ascii="Wingdings" w:hAnsi="Wingdings" w:hint="default"/>
      </w:rPr>
    </w:lvl>
    <w:lvl w:ilvl="3" w:tplc="4BC678C2" w:tentative="1">
      <w:start w:val="1"/>
      <w:numFmt w:val="bullet"/>
      <w:lvlText w:val=""/>
      <w:lvlJc w:val="left"/>
      <w:pPr>
        <w:ind w:left="2880" w:hanging="360"/>
      </w:pPr>
      <w:rPr>
        <w:rFonts w:ascii="Symbol" w:hAnsi="Symbol" w:hint="default"/>
      </w:rPr>
    </w:lvl>
    <w:lvl w:ilvl="4" w:tplc="40068D52" w:tentative="1">
      <w:start w:val="1"/>
      <w:numFmt w:val="bullet"/>
      <w:lvlText w:val="o"/>
      <w:lvlJc w:val="left"/>
      <w:pPr>
        <w:ind w:left="3600" w:hanging="360"/>
      </w:pPr>
      <w:rPr>
        <w:rFonts w:ascii="Courier New" w:hAnsi="Courier New" w:cs="Courier New" w:hint="default"/>
      </w:rPr>
    </w:lvl>
    <w:lvl w:ilvl="5" w:tplc="2DDE230E" w:tentative="1">
      <w:start w:val="1"/>
      <w:numFmt w:val="bullet"/>
      <w:lvlText w:val=""/>
      <w:lvlJc w:val="left"/>
      <w:pPr>
        <w:ind w:left="4320" w:hanging="360"/>
      </w:pPr>
      <w:rPr>
        <w:rFonts w:ascii="Wingdings" w:hAnsi="Wingdings" w:hint="default"/>
      </w:rPr>
    </w:lvl>
    <w:lvl w:ilvl="6" w:tplc="3FCCDA44" w:tentative="1">
      <w:start w:val="1"/>
      <w:numFmt w:val="bullet"/>
      <w:lvlText w:val=""/>
      <w:lvlJc w:val="left"/>
      <w:pPr>
        <w:ind w:left="5040" w:hanging="360"/>
      </w:pPr>
      <w:rPr>
        <w:rFonts w:ascii="Symbol" w:hAnsi="Symbol" w:hint="default"/>
      </w:rPr>
    </w:lvl>
    <w:lvl w:ilvl="7" w:tplc="EA7C51E8" w:tentative="1">
      <w:start w:val="1"/>
      <w:numFmt w:val="bullet"/>
      <w:lvlText w:val="o"/>
      <w:lvlJc w:val="left"/>
      <w:pPr>
        <w:ind w:left="5760" w:hanging="360"/>
      </w:pPr>
      <w:rPr>
        <w:rFonts w:ascii="Courier New" w:hAnsi="Courier New" w:cs="Courier New" w:hint="default"/>
      </w:rPr>
    </w:lvl>
    <w:lvl w:ilvl="8" w:tplc="BB6EF80E" w:tentative="1">
      <w:start w:val="1"/>
      <w:numFmt w:val="bullet"/>
      <w:lvlText w:val=""/>
      <w:lvlJc w:val="left"/>
      <w:pPr>
        <w:ind w:left="6480" w:hanging="360"/>
      </w:pPr>
      <w:rPr>
        <w:rFonts w:ascii="Wingdings" w:hAnsi="Wingdings" w:hint="default"/>
      </w:rPr>
    </w:lvl>
  </w:abstractNum>
  <w:abstractNum w:abstractNumId="26">
    <w:nsid w:val="0000001B"/>
    <w:multiLevelType w:val="multilevel"/>
    <w:tmpl w:val="A704D774"/>
    <w:lvl w:ilvl="0">
      <w:start w:val="3"/>
      <w:numFmt w:val="decimal"/>
      <w:lvlText w:val="%1."/>
      <w:lvlJc w:val="left"/>
      <w:pPr>
        <w:ind w:left="360" w:hanging="360"/>
      </w:pPr>
      <w:rPr>
        <w:rFonts w:hint="default"/>
      </w:rPr>
    </w:lvl>
    <w:lvl w:ilvl="1">
      <w:start w:val="1"/>
      <w:numFmt w:val="decimal"/>
      <w:pStyle w:val="BodyText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0000001C"/>
    <w:multiLevelType w:val="hybridMultilevel"/>
    <w:tmpl w:val="A92808AA"/>
    <w:lvl w:ilvl="0" w:tplc="63A07292">
      <w:start w:val="1"/>
      <w:numFmt w:val="bullet"/>
      <w:pStyle w:val="Bullet12"/>
      <w:lvlText w:val="§"/>
      <w:lvlJc w:val="left"/>
      <w:pPr>
        <w:tabs>
          <w:tab w:val="num" w:pos="1020"/>
        </w:tabs>
        <w:ind w:left="1020" w:hanging="396"/>
      </w:pPr>
      <w:rPr>
        <w:rFonts w:ascii="Wingdings" w:hAnsi="Wingdings" w:hint="default"/>
      </w:rPr>
    </w:lvl>
    <w:lvl w:ilvl="1" w:tplc="C904210C" w:tentative="1">
      <w:start w:val="1"/>
      <w:numFmt w:val="bullet"/>
      <w:lvlText w:val="o"/>
      <w:lvlJc w:val="left"/>
      <w:pPr>
        <w:ind w:left="1440" w:hanging="360"/>
      </w:pPr>
      <w:rPr>
        <w:rFonts w:ascii="Courier New" w:hAnsi="Courier New" w:cs="Courier New" w:hint="default"/>
      </w:rPr>
    </w:lvl>
    <w:lvl w:ilvl="2" w:tplc="41724160" w:tentative="1">
      <w:start w:val="1"/>
      <w:numFmt w:val="bullet"/>
      <w:lvlText w:val=""/>
      <w:lvlJc w:val="left"/>
      <w:pPr>
        <w:ind w:left="2160" w:hanging="360"/>
      </w:pPr>
      <w:rPr>
        <w:rFonts w:ascii="Wingdings" w:hAnsi="Wingdings" w:hint="default"/>
      </w:rPr>
    </w:lvl>
    <w:lvl w:ilvl="3" w:tplc="6E2ABAB8" w:tentative="1">
      <w:start w:val="1"/>
      <w:numFmt w:val="bullet"/>
      <w:lvlText w:val=""/>
      <w:lvlJc w:val="left"/>
      <w:pPr>
        <w:ind w:left="2880" w:hanging="360"/>
      </w:pPr>
      <w:rPr>
        <w:rFonts w:ascii="Symbol" w:hAnsi="Symbol" w:hint="default"/>
      </w:rPr>
    </w:lvl>
    <w:lvl w:ilvl="4" w:tplc="C39845A2" w:tentative="1">
      <w:start w:val="1"/>
      <w:numFmt w:val="bullet"/>
      <w:lvlText w:val="o"/>
      <w:lvlJc w:val="left"/>
      <w:pPr>
        <w:ind w:left="3600" w:hanging="360"/>
      </w:pPr>
      <w:rPr>
        <w:rFonts w:ascii="Courier New" w:hAnsi="Courier New" w:cs="Courier New" w:hint="default"/>
      </w:rPr>
    </w:lvl>
    <w:lvl w:ilvl="5" w:tplc="C6122476" w:tentative="1">
      <w:start w:val="1"/>
      <w:numFmt w:val="bullet"/>
      <w:lvlText w:val=""/>
      <w:lvlJc w:val="left"/>
      <w:pPr>
        <w:ind w:left="4320" w:hanging="360"/>
      </w:pPr>
      <w:rPr>
        <w:rFonts w:ascii="Wingdings" w:hAnsi="Wingdings" w:hint="default"/>
      </w:rPr>
    </w:lvl>
    <w:lvl w:ilvl="6" w:tplc="0576FE44" w:tentative="1">
      <w:start w:val="1"/>
      <w:numFmt w:val="bullet"/>
      <w:lvlText w:val=""/>
      <w:lvlJc w:val="left"/>
      <w:pPr>
        <w:ind w:left="5040" w:hanging="360"/>
      </w:pPr>
      <w:rPr>
        <w:rFonts w:ascii="Symbol" w:hAnsi="Symbol" w:hint="default"/>
      </w:rPr>
    </w:lvl>
    <w:lvl w:ilvl="7" w:tplc="F920EC80" w:tentative="1">
      <w:start w:val="1"/>
      <w:numFmt w:val="bullet"/>
      <w:lvlText w:val="o"/>
      <w:lvlJc w:val="left"/>
      <w:pPr>
        <w:ind w:left="5760" w:hanging="360"/>
      </w:pPr>
      <w:rPr>
        <w:rFonts w:ascii="Courier New" w:hAnsi="Courier New" w:cs="Courier New" w:hint="default"/>
      </w:rPr>
    </w:lvl>
    <w:lvl w:ilvl="8" w:tplc="8E54B082" w:tentative="1">
      <w:start w:val="1"/>
      <w:numFmt w:val="bullet"/>
      <w:lvlText w:val=""/>
      <w:lvlJc w:val="left"/>
      <w:pPr>
        <w:ind w:left="6480" w:hanging="360"/>
      </w:pPr>
      <w:rPr>
        <w:rFonts w:ascii="Wingdings" w:hAnsi="Wingdings" w:hint="default"/>
      </w:rPr>
    </w:lvl>
  </w:abstractNum>
  <w:abstractNum w:abstractNumId="28">
    <w:nsid w:val="0000001D"/>
    <w:multiLevelType w:val="hybridMultilevel"/>
    <w:tmpl w:val="29644128"/>
    <w:lvl w:ilvl="0" w:tplc="98545EAC">
      <w:start w:val="1"/>
      <w:numFmt w:val="bullet"/>
      <w:pStyle w:val="RecommendationBullet11"/>
      <w:lvlText w:val="§"/>
      <w:lvlJc w:val="left"/>
      <w:pPr>
        <w:tabs>
          <w:tab w:val="num" w:pos="1020"/>
        </w:tabs>
        <w:ind w:left="1020" w:hanging="396"/>
      </w:pPr>
      <w:rPr>
        <w:rFonts w:ascii="Wingdings" w:hAnsi="Wingdings" w:hint="default"/>
      </w:rPr>
    </w:lvl>
    <w:lvl w:ilvl="1" w:tplc="8794B548" w:tentative="1">
      <w:start w:val="1"/>
      <w:numFmt w:val="bullet"/>
      <w:lvlText w:val="o"/>
      <w:lvlJc w:val="left"/>
      <w:pPr>
        <w:ind w:left="1440" w:hanging="360"/>
      </w:pPr>
      <w:rPr>
        <w:rFonts w:ascii="Courier New" w:hAnsi="Courier New" w:cs="Courier New" w:hint="default"/>
      </w:rPr>
    </w:lvl>
    <w:lvl w:ilvl="2" w:tplc="27DA4874" w:tentative="1">
      <w:start w:val="1"/>
      <w:numFmt w:val="bullet"/>
      <w:lvlText w:val=""/>
      <w:lvlJc w:val="left"/>
      <w:pPr>
        <w:ind w:left="2160" w:hanging="360"/>
      </w:pPr>
      <w:rPr>
        <w:rFonts w:ascii="Wingdings" w:hAnsi="Wingdings" w:hint="default"/>
      </w:rPr>
    </w:lvl>
    <w:lvl w:ilvl="3" w:tplc="E5C2D7EE" w:tentative="1">
      <w:start w:val="1"/>
      <w:numFmt w:val="bullet"/>
      <w:lvlText w:val=""/>
      <w:lvlJc w:val="left"/>
      <w:pPr>
        <w:ind w:left="2880" w:hanging="360"/>
      </w:pPr>
      <w:rPr>
        <w:rFonts w:ascii="Symbol" w:hAnsi="Symbol" w:hint="default"/>
      </w:rPr>
    </w:lvl>
    <w:lvl w:ilvl="4" w:tplc="491C0BCE" w:tentative="1">
      <w:start w:val="1"/>
      <w:numFmt w:val="bullet"/>
      <w:lvlText w:val="o"/>
      <w:lvlJc w:val="left"/>
      <w:pPr>
        <w:ind w:left="3600" w:hanging="360"/>
      </w:pPr>
      <w:rPr>
        <w:rFonts w:ascii="Courier New" w:hAnsi="Courier New" w:cs="Courier New" w:hint="default"/>
      </w:rPr>
    </w:lvl>
    <w:lvl w:ilvl="5" w:tplc="23087322" w:tentative="1">
      <w:start w:val="1"/>
      <w:numFmt w:val="bullet"/>
      <w:lvlText w:val=""/>
      <w:lvlJc w:val="left"/>
      <w:pPr>
        <w:ind w:left="4320" w:hanging="360"/>
      </w:pPr>
      <w:rPr>
        <w:rFonts w:ascii="Wingdings" w:hAnsi="Wingdings" w:hint="default"/>
      </w:rPr>
    </w:lvl>
    <w:lvl w:ilvl="6" w:tplc="4E9AC568" w:tentative="1">
      <w:start w:val="1"/>
      <w:numFmt w:val="bullet"/>
      <w:lvlText w:val=""/>
      <w:lvlJc w:val="left"/>
      <w:pPr>
        <w:ind w:left="5040" w:hanging="360"/>
      </w:pPr>
      <w:rPr>
        <w:rFonts w:ascii="Symbol" w:hAnsi="Symbol" w:hint="default"/>
      </w:rPr>
    </w:lvl>
    <w:lvl w:ilvl="7" w:tplc="CF50A5C4" w:tentative="1">
      <w:start w:val="1"/>
      <w:numFmt w:val="bullet"/>
      <w:lvlText w:val="o"/>
      <w:lvlJc w:val="left"/>
      <w:pPr>
        <w:ind w:left="5760" w:hanging="360"/>
      </w:pPr>
      <w:rPr>
        <w:rFonts w:ascii="Courier New" w:hAnsi="Courier New" w:cs="Courier New" w:hint="default"/>
      </w:rPr>
    </w:lvl>
    <w:lvl w:ilvl="8" w:tplc="B8728F74" w:tentative="1">
      <w:start w:val="1"/>
      <w:numFmt w:val="bullet"/>
      <w:lvlText w:val=""/>
      <w:lvlJc w:val="left"/>
      <w:pPr>
        <w:ind w:left="6480" w:hanging="360"/>
      </w:pPr>
      <w:rPr>
        <w:rFonts w:ascii="Wingdings" w:hAnsi="Wingdings" w:hint="default"/>
      </w:rPr>
    </w:lvl>
  </w:abstractNum>
  <w:abstractNum w:abstractNumId="29">
    <w:nsid w:val="0000001E"/>
    <w:multiLevelType w:val="hybridMultilevel"/>
    <w:tmpl w:val="E33E6FEC"/>
    <w:lvl w:ilvl="0" w:tplc="EF46FF12">
      <w:start w:val="1"/>
      <w:numFmt w:val="bullet"/>
      <w:pStyle w:val="Bullet13"/>
      <w:lvlText w:val="§"/>
      <w:lvlJc w:val="left"/>
      <w:pPr>
        <w:tabs>
          <w:tab w:val="num" w:pos="1020"/>
        </w:tabs>
        <w:ind w:left="1020" w:hanging="396"/>
      </w:pPr>
      <w:rPr>
        <w:rFonts w:ascii="Wingdings" w:hAnsi="Wingdings" w:hint="default"/>
      </w:rPr>
    </w:lvl>
    <w:lvl w:ilvl="1" w:tplc="D82A46D6" w:tentative="1">
      <w:start w:val="1"/>
      <w:numFmt w:val="bullet"/>
      <w:lvlText w:val="o"/>
      <w:lvlJc w:val="left"/>
      <w:pPr>
        <w:ind w:left="1440" w:hanging="360"/>
      </w:pPr>
      <w:rPr>
        <w:rFonts w:ascii="Courier New" w:hAnsi="Courier New" w:cs="Courier New" w:hint="default"/>
      </w:rPr>
    </w:lvl>
    <w:lvl w:ilvl="2" w:tplc="EF145F0E" w:tentative="1">
      <w:start w:val="1"/>
      <w:numFmt w:val="bullet"/>
      <w:lvlText w:val=""/>
      <w:lvlJc w:val="left"/>
      <w:pPr>
        <w:ind w:left="2160" w:hanging="360"/>
      </w:pPr>
      <w:rPr>
        <w:rFonts w:ascii="Wingdings" w:hAnsi="Wingdings" w:hint="default"/>
      </w:rPr>
    </w:lvl>
    <w:lvl w:ilvl="3" w:tplc="2084DDE6" w:tentative="1">
      <w:start w:val="1"/>
      <w:numFmt w:val="bullet"/>
      <w:lvlText w:val=""/>
      <w:lvlJc w:val="left"/>
      <w:pPr>
        <w:ind w:left="2880" w:hanging="360"/>
      </w:pPr>
      <w:rPr>
        <w:rFonts w:ascii="Symbol" w:hAnsi="Symbol" w:hint="default"/>
      </w:rPr>
    </w:lvl>
    <w:lvl w:ilvl="4" w:tplc="84645D56" w:tentative="1">
      <w:start w:val="1"/>
      <w:numFmt w:val="bullet"/>
      <w:lvlText w:val="o"/>
      <w:lvlJc w:val="left"/>
      <w:pPr>
        <w:ind w:left="3600" w:hanging="360"/>
      </w:pPr>
      <w:rPr>
        <w:rFonts w:ascii="Courier New" w:hAnsi="Courier New" w:cs="Courier New" w:hint="default"/>
      </w:rPr>
    </w:lvl>
    <w:lvl w:ilvl="5" w:tplc="11FA2658" w:tentative="1">
      <w:start w:val="1"/>
      <w:numFmt w:val="bullet"/>
      <w:lvlText w:val=""/>
      <w:lvlJc w:val="left"/>
      <w:pPr>
        <w:ind w:left="4320" w:hanging="360"/>
      </w:pPr>
      <w:rPr>
        <w:rFonts w:ascii="Wingdings" w:hAnsi="Wingdings" w:hint="default"/>
      </w:rPr>
    </w:lvl>
    <w:lvl w:ilvl="6" w:tplc="7736CF02" w:tentative="1">
      <w:start w:val="1"/>
      <w:numFmt w:val="bullet"/>
      <w:lvlText w:val=""/>
      <w:lvlJc w:val="left"/>
      <w:pPr>
        <w:ind w:left="5040" w:hanging="360"/>
      </w:pPr>
      <w:rPr>
        <w:rFonts w:ascii="Symbol" w:hAnsi="Symbol" w:hint="default"/>
      </w:rPr>
    </w:lvl>
    <w:lvl w:ilvl="7" w:tplc="FEEC4834" w:tentative="1">
      <w:start w:val="1"/>
      <w:numFmt w:val="bullet"/>
      <w:lvlText w:val="o"/>
      <w:lvlJc w:val="left"/>
      <w:pPr>
        <w:ind w:left="5760" w:hanging="360"/>
      </w:pPr>
      <w:rPr>
        <w:rFonts w:ascii="Courier New" w:hAnsi="Courier New" w:cs="Courier New" w:hint="default"/>
      </w:rPr>
    </w:lvl>
    <w:lvl w:ilvl="8" w:tplc="567ADF40" w:tentative="1">
      <w:start w:val="1"/>
      <w:numFmt w:val="bullet"/>
      <w:lvlText w:val=""/>
      <w:lvlJc w:val="left"/>
      <w:pPr>
        <w:ind w:left="6480" w:hanging="360"/>
      </w:pPr>
      <w:rPr>
        <w:rFonts w:ascii="Wingdings" w:hAnsi="Wingdings" w:hint="default"/>
      </w:rPr>
    </w:lvl>
  </w:abstractNum>
  <w:abstractNum w:abstractNumId="30">
    <w:nsid w:val="0000001F"/>
    <w:multiLevelType w:val="hybridMultilevel"/>
    <w:tmpl w:val="88BAA9D4"/>
    <w:lvl w:ilvl="0" w:tplc="9BB8728E">
      <w:start w:val="1"/>
      <w:numFmt w:val="bullet"/>
      <w:pStyle w:val="Bullet14"/>
      <w:lvlText w:val="§"/>
      <w:lvlJc w:val="left"/>
      <w:pPr>
        <w:tabs>
          <w:tab w:val="num" w:pos="1020"/>
        </w:tabs>
        <w:ind w:left="1020" w:hanging="396"/>
      </w:pPr>
      <w:rPr>
        <w:rFonts w:ascii="Wingdings" w:hAnsi="Wingdings" w:hint="default"/>
      </w:rPr>
    </w:lvl>
    <w:lvl w:ilvl="1" w:tplc="145211C4">
      <w:start w:val="1"/>
      <w:numFmt w:val="bullet"/>
      <w:lvlText w:val="o"/>
      <w:lvlJc w:val="left"/>
      <w:pPr>
        <w:ind w:left="1440" w:hanging="360"/>
      </w:pPr>
      <w:rPr>
        <w:rFonts w:ascii="Courier New" w:hAnsi="Courier New" w:cs="Courier New" w:hint="default"/>
      </w:rPr>
    </w:lvl>
    <w:lvl w:ilvl="2" w:tplc="DF0C7824">
      <w:start w:val="1"/>
      <w:numFmt w:val="bullet"/>
      <w:lvlText w:val=""/>
      <w:lvlJc w:val="left"/>
      <w:pPr>
        <w:ind w:left="2160" w:hanging="360"/>
      </w:pPr>
      <w:rPr>
        <w:rFonts w:ascii="Wingdings" w:hAnsi="Wingdings" w:hint="default"/>
      </w:rPr>
    </w:lvl>
    <w:lvl w:ilvl="3" w:tplc="7DB04FBA" w:tentative="1">
      <w:start w:val="1"/>
      <w:numFmt w:val="bullet"/>
      <w:lvlText w:val=""/>
      <w:lvlJc w:val="left"/>
      <w:pPr>
        <w:ind w:left="2880" w:hanging="360"/>
      </w:pPr>
      <w:rPr>
        <w:rFonts w:ascii="Symbol" w:hAnsi="Symbol" w:hint="default"/>
      </w:rPr>
    </w:lvl>
    <w:lvl w:ilvl="4" w:tplc="ED84A364" w:tentative="1">
      <w:start w:val="1"/>
      <w:numFmt w:val="bullet"/>
      <w:lvlText w:val="o"/>
      <w:lvlJc w:val="left"/>
      <w:pPr>
        <w:ind w:left="3600" w:hanging="360"/>
      </w:pPr>
      <w:rPr>
        <w:rFonts w:ascii="Courier New" w:hAnsi="Courier New" w:cs="Courier New" w:hint="default"/>
      </w:rPr>
    </w:lvl>
    <w:lvl w:ilvl="5" w:tplc="AF64076A" w:tentative="1">
      <w:start w:val="1"/>
      <w:numFmt w:val="bullet"/>
      <w:lvlText w:val=""/>
      <w:lvlJc w:val="left"/>
      <w:pPr>
        <w:ind w:left="4320" w:hanging="360"/>
      </w:pPr>
      <w:rPr>
        <w:rFonts w:ascii="Wingdings" w:hAnsi="Wingdings" w:hint="default"/>
      </w:rPr>
    </w:lvl>
    <w:lvl w:ilvl="6" w:tplc="E4145878" w:tentative="1">
      <w:start w:val="1"/>
      <w:numFmt w:val="bullet"/>
      <w:lvlText w:val=""/>
      <w:lvlJc w:val="left"/>
      <w:pPr>
        <w:ind w:left="5040" w:hanging="360"/>
      </w:pPr>
      <w:rPr>
        <w:rFonts w:ascii="Symbol" w:hAnsi="Symbol" w:hint="default"/>
      </w:rPr>
    </w:lvl>
    <w:lvl w:ilvl="7" w:tplc="5D18EE6C" w:tentative="1">
      <w:start w:val="1"/>
      <w:numFmt w:val="bullet"/>
      <w:lvlText w:val="o"/>
      <w:lvlJc w:val="left"/>
      <w:pPr>
        <w:ind w:left="5760" w:hanging="360"/>
      </w:pPr>
      <w:rPr>
        <w:rFonts w:ascii="Courier New" w:hAnsi="Courier New" w:cs="Courier New" w:hint="default"/>
      </w:rPr>
    </w:lvl>
    <w:lvl w:ilvl="8" w:tplc="689A573C"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766"/>
    <w:rsid w:val="00193C26"/>
    <w:rsid w:val="006A77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paragraph" w:styleId="Header">
    <w:name w:val="header"/>
    <w:basedOn w:val="Normal0"/>
    <w:link w:val="HeaderChar"/>
    <w:uiPriority w:val="99"/>
    <w:unhideWhenUsed/>
    <w:locked/>
    <w:rsid w:val="004B5FF3"/>
    <w:pPr>
      <w:tabs>
        <w:tab w:val="center" w:pos="4513"/>
        <w:tab w:val="right" w:pos="9026"/>
      </w:tabs>
    </w:pPr>
  </w:style>
  <w:style w:type="paragraph" w:customStyle="1" w:styleId="Normal0">
    <w:name w:val="Normal_0"/>
    <w:qFormat/>
    <w:rsid w:val="00052828"/>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052828"/>
    <w:pPr>
      <w:tabs>
        <w:tab w:val="left" w:pos="624"/>
      </w:tabs>
      <w:spacing w:before="2381" w:after="567"/>
      <w:ind w:left="624" w:hanging="624"/>
    </w:pPr>
    <w:rPr>
      <w:b/>
      <w:spacing w:val="-10"/>
      <w:sz w:val="48"/>
    </w:rPr>
  </w:style>
  <w:style w:type="paragraph" w:customStyle="1" w:styleId="ChapterSub-Heading0">
    <w:name w:val="Chapter Sub-Heading_0"/>
    <w:basedOn w:val="Normal0"/>
    <w:next w:val="Heading10"/>
    <w:qFormat/>
    <w:rsid w:val="00052828"/>
    <w:pPr>
      <w:spacing w:before="0" w:after="850"/>
      <w:ind w:left="624"/>
    </w:pPr>
    <w:rPr>
      <w:b/>
      <w:i/>
      <w:spacing w:val="-10"/>
      <w:sz w:val="32"/>
    </w:rPr>
  </w:style>
  <w:style w:type="paragraph" w:customStyle="1" w:styleId="Heading10">
    <w:name w:val="Heading 1_0"/>
    <w:basedOn w:val="Normal0"/>
    <w:next w:val="Normal0"/>
    <w:link w:val="Heading1Char0"/>
    <w:uiPriority w:val="9"/>
    <w:qFormat/>
    <w:rsid w:val="00052828"/>
    <w:pPr>
      <w:keepNext/>
      <w:spacing w:before="170" w:after="227"/>
      <w:outlineLvl w:val="0"/>
    </w:pPr>
    <w:rPr>
      <w:rFonts w:eastAsia="SimSun"/>
      <w:b/>
      <w:bCs/>
      <w:spacing w:val="-10"/>
      <w:sz w:val="32"/>
      <w:szCs w:val="28"/>
    </w:rPr>
  </w:style>
  <w:style w:type="character" w:customStyle="1" w:styleId="Heading1Char0">
    <w:name w:val="Heading 1 Char_0"/>
    <w:basedOn w:val="DefaultParagraphFont"/>
    <w:link w:val="Heading10"/>
    <w:uiPriority w:val="9"/>
    <w:rsid w:val="00052828"/>
    <w:rPr>
      <w:rFonts w:ascii="Palatino Linotype" w:eastAsia="SimSun" w:hAnsi="Palatino Linotype" w:cs="Times New Roman"/>
      <w:b/>
      <w:bCs/>
      <w:spacing w:val="-10"/>
      <w:sz w:val="32"/>
      <w:szCs w:val="28"/>
    </w:rPr>
  </w:style>
  <w:style w:type="paragraph" w:customStyle="1" w:styleId="Header0">
    <w:name w:val="Header_0"/>
    <w:basedOn w:val="Normal1"/>
    <w:link w:val="HeaderChar0"/>
    <w:uiPriority w:val="99"/>
    <w:unhideWhenUsed/>
    <w:locked/>
    <w:rsid w:val="004B5FF3"/>
    <w:pPr>
      <w:tabs>
        <w:tab w:val="center" w:pos="4513"/>
        <w:tab w:val="right" w:pos="9026"/>
      </w:tabs>
    </w:pPr>
  </w:style>
  <w:style w:type="paragraph" w:customStyle="1" w:styleId="Normal1">
    <w:name w:val="Normal_1"/>
    <w:qFormat/>
    <w:rsid w:val="00DC13E6"/>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DC13E6"/>
    <w:pPr>
      <w:tabs>
        <w:tab w:val="left" w:pos="624"/>
      </w:tabs>
      <w:spacing w:before="2381" w:after="567"/>
      <w:ind w:left="624" w:hanging="624"/>
    </w:pPr>
    <w:rPr>
      <w:b/>
      <w:spacing w:val="-10"/>
      <w:sz w:val="48"/>
    </w:rPr>
  </w:style>
  <w:style w:type="paragraph" w:customStyle="1" w:styleId="ChapterSub-Heading1">
    <w:name w:val="Chapter Sub-Heading_1"/>
    <w:basedOn w:val="Normal1"/>
    <w:next w:val="Heading11"/>
    <w:qFormat/>
    <w:rsid w:val="00DC13E6"/>
    <w:pPr>
      <w:spacing w:before="0" w:after="850"/>
      <w:ind w:left="624"/>
    </w:pPr>
    <w:rPr>
      <w:b/>
      <w:i/>
      <w:spacing w:val="-10"/>
      <w:sz w:val="32"/>
    </w:rPr>
  </w:style>
  <w:style w:type="paragraph" w:customStyle="1" w:styleId="Heading11">
    <w:name w:val="Heading 1_1"/>
    <w:basedOn w:val="Normal1"/>
    <w:next w:val="Normal1"/>
    <w:link w:val="Heading1Char1"/>
    <w:uiPriority w:val="9"/>
    <w:qFormat/>
    <w:rsid w:val="00DC13E6"/>
    <w:pPr>
      <w:keepNext/>
      <w:spacing w:before="170" w:after="227"/>
      <w:outlineLvl w:val="0"/>
    </w:pPr>
    <w:rPr>
      <w:rFonts w:eastAsia="SimSun"/>
      <w:b/>
      <w:bCs/>
      <w:spacing w:val="-10"/>
      <w:sz w:val="32"/>
      <w:szCs w:val="28"/>
    </w:rPr>
  </w:style>
  <w:style w:type="character" w:customStyle="1" w:styleId="Heading1Char1">
    <w:name w:val="Heading 1 Char_1"/>
    <w:basedOn w:val="DefaultParagraphFont"/>
    <w:link w:val="Heading11"/>
    <w:uiPriority w:val="9"/>
    <w:rsid w:val="00DC13E6"/>
    <w:rPr>
      <w:rFonts w:ascii="Palatino Linotype" w:eastAsia="SimSun" w:hAnsi="Palatino Linotype" w:cs="Times New Roman"/>
      <w:b/>
      <w:bCs/>
      <w:spacing w:val="-10"/>
      <w:sz w:val="32"/>
      <w:szCs w:val="28"/>
    </w:rPr>
  </w:style>
  <w:style w:type="paragraph" w:customStyle="1" w:styleId="H30">
    <w:name w:val="H3_0"/>
    <w:basedOn w:val="Normal1"/>
    <w:link w:val="H3Char"/>
    <w:qFormat/>
    <w:rsid w:val="00DC13E6"/>
    <w:pPr>
      <w:keepNext/>
      <w:spacing w:before="227" w:after="170"/>
    </w:pPr>
    <w:rPr>
      <w:b/>
      <w:i/>
      <w:sz w:val="24"/>
    </w:rPr>
  </w:style>
  <w:style w:type="character" w:customStyle="1" w:styleId="H3Char">
    <w:name w:val="H3 Char"/>
    <w:basedOn w:val="DefaultParagraphFont"/>
    <w:link w:val="H30"/>
    <w:rsid w:val="00DC13E6"/>
    <w:rPr>
      <w:rFonts w:ascii="Palatino Linotype" w:hAnsi="Palatino Linotype"/>
      <w:b/>
      <w:i/>
      <w:sz w:val="24"/>
    </w:rPr>
  </w:style>
  <w:style w:type="paragraph" w:customStyle="1" w:styleId="MembersNames0">
    <w:name w:val="Members Names_0"/>
    <w:basedOn w:val="Normal1"/>
    <w:qFormat/>
    <w:rsid w:val="00DC13E6"/>
    <w:pPr>
      <w:tabs>
        <w:tab w:val="right" w:pos="7824"/>
      </w:tabs>
      <w:spacing w:before="0" w:after="227"/>
      <w:ind w:left="624"/>
    </w:pPr>
  </w:style>
  <w:style w:type="paragraph" w:customStyle="1" w:styleId="Header1">
    <w:name w:val="Header_1"/>
    <w:basedOn w:val="Normal2"/>
    <w:link w:val="HeaderChar1"/>
    <w:uiPriority w:val="99"/>
    <w:unhideWhenUsed/>
    <w:locked/>
    <w:rsid w:val="004B5FF3"/>
    <w:pPr>
      <w:tabs>
        <w:tab w:val="center" w:pos="4513"/>
        <w:tab w:val="right" w:pos="9026"/>
      </w:tabs>
    </w:pPr>
  </w:style>
  <w:style w:type="paragraph" w:customStyle="1" w:styleId="Normal2">
    <w:name w:val="Normal_2"/>
    <w:qFormat/>
    <w:rsid w:val="00F6528B"/>
    <w:pPr>
      <w:suppressAutoHyphens/>
      <w:spacing w:before="113" w:after="113" w:line="240" w:lineRule="auto"/>
    </w:pPr>
    <w:rPr>
      <w:rFonts w:ascii="Palatino Linotype" w:eastAsia="Calibri" w:hAnsi="Palatino Linotype" w:cs="Times New Roman"/>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F6528B"/>
    <w:pPr>
      <w:tabs>
        <w:tab w:val="left" w:pos="624"/>
      </w:tabs>
      <w:spacing w:before="2381" w:after="567"/>
      <w:ind w:left="624" w:hanging="624"/>
    </w:pPr>
    <w:rPr>
      <w:b/>
      <w:spacing w:val="-10"/>
      <w:sz w:val="48"/>
    </w:rPr>
  </w:style>
  <w:style w:type="paragraph" w:customStyle="1" w:styleId="ChapterSub-Heading2">
    <w:name w:val="Chapter Sub-Heading_2"/>
    <w:basedOn w:val="Normal2"/>
    <w:next w:val="Heading12"/>
    <w:qFormat/>
    <w:rsid w:val="00F6528B"/>
    <w:pPr>
      <w:spacing w:before="0" w:after="850"/>
      <w:ind w:left="624"/>
    </w:pPr>
    <w:rPr>
      <w:b/>
      <w:i/>
      <w:spacing w:val="-10"/>
      <w:sz w:val="32"/>
    </w:rPr>
  </w:style>
  <w:style w:type="paragraph" w:customStyle="1" w:styleId="Heading12">
    <w:name w:val="Heading 1_2"/>
    <w:basedOn w:val="Normal2"/>
    <w:next w:val="Normal2"/>
    <w:link w:val="Heading1Char2"/>
    <w:uiPriority w:val="9"/>
    <w:qFormat/>
    <w:rsid w:val="00F6528B"/>
    <w:pPr>
      <w:keepNext/>
      <w:spacing w:before="170" w:after="227"/>
      <w:outlineLvl w:val="0"/>
    </w:pPr>
    <w:rPr>
      <w:rFonts w:eastAsia="SimSun"/>
      <w:b/>
      <w:bCs/>
      <w:spacing w:val="-10"/>
      <w:sz w:val="32"/>
      <w:szCs w:val="28"/>
    </w:rPr>
  </w:style>
  <w:style w:type="character" w:customStyle="1" w:styleId="Heading1Char2">
    <w:name w:val="Heading 1 Char_2"/>
    <w:basedOn w:val="DefaultParagraphFont"/>
    <w:link w:val="Heading12"/>
    <w:uiPriority w:val="9"/>
    <w:rsid w:val="00F6528B"/>
    <w:rPr>
      <w:rFonts w:ascii="Palatino Linotype" w:eastAsia="SimSun" w:hAnsi="Palatino Linotype" w:cs="Times New Roman"/>
      <w:b/>
      <w:bCs/>
      <w:spacing w:val="-10"/>
      <w:sz w:val="32"/>
      <w:szCs w:val="28"/>
    </w:rPr>
  </w:style>
  <w:style w:type="paragraph" w:customStyle="1" w:styleId="Header2">
    <w:name w:val="Header_2"/>
    <w:basedOn w:val="Normal3"/>
    <w:link w:val="HeaderChar2"/>
    <w:uiPriority w:val="99"/>
    <w:unhideWhenUsed/>
    <w:locked/>
    <w:rsid w:val="004B5FF3"/>
    <w:pPr>
      <w:tabs>
        <w:tab w:val="center" w:pos="4513"/>
        <w:tab w:val="right" w:pos="9026"/>
      </w:tabs>
    </w:pPr>
  </w:style>
  <w:style w:type="paragraph" w:customStyle="1" w:styleId="Normal3">
    <w:name w:val="Normal_3"/>
    <w:qFormat/>
    <w:rsid w:val="00CE5112"/>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qFormat/>
    <w:rsid w:val="00CE5112"/>
    <w:pPr>
      <w:tabs>
        <w:tab w:val="left" w:pos="624"/>
      </w:tabs>
      <w:spacing w:before="2381" w:after="567"/>
      <w:ind w:left="624" w:hanging="624"/>
    </w:pPr>
    <w:rPr>
      <w:b/>
      <w:spacing w:val="-10"/>
      <w:sz w:val="48"/>
    </w:rPr>
  </w:style>
  <w:style w:type="paragraph" w:customStyle="1" w:styleId="ChapterSub-Heading3">
    <w:name w:val="Chapter Sub-Heading_3"/>
    <w:basedOn w:val="Normal3"/>
    <w:next w:val="Heading13"/>
    <w:qFormat/>
    <w:rsid w:val="00CE5112"/>
    <w:pPr>
      <w:spacing w:before="0" w:after="850"/>
      <w:ind w:left="624"/>
    </w:pPr>
    <w:rPr>
      <w:b/>
      <w:i/>
      <w:spacing w:val="-10"/>
      <w:sz w:val="32"/>
    </w:rPr>
  </w:style>
  <w:style w:type="paragraph" w:customStyle="1" w:styleId="Heading13">
    <w:name w:val="Heading 1_3"/>
    <w:basedOn w:val="Normal3"/>
    <w:next w:val="Normal3"/>
    <w:link w:val="Heading1Char3"/>
    <w:uiPriority w:val="9"/>
    <w:qFormat/>
    <w:rsid w:val="00CE5112"/>
    <w:pPr>
      <w:keepNext/>
      <w:spacing w:before="170" w:after="227"/>
      <w:outlineLvl w:val="0"/>
    </w:pPr>
    <w:rPr>
      <w:rFonts w:eastAsia="SimSun"/>
      <w:b/>
      <w:bCs/>
      <w:spacing w:val="-10"/>
      <w:sz w:val="32"/>
      <w:szCs w:val="28"/>
    </w:rPr>
  </w:style>
  <w:style w:type="character" w:customStyle="1" w:styleId="Heading1Char3">
    <w:name w:val="Heading 1 Char_3"/>
    <w:basedOn w:val="DefaultParagraphFont"/>
    <w:link w:val="Heading13"/>
    <w:uiPriority w:val="9"/>
    <w:rsid w:val="00CE5112"/>
    <w:rPr>
      <w:rFonts w:ascii="Palatino Linotype" w:eastAsia="SimSun" w:hAnsi="Palatino Linotype" w:cs="Times New Roman"/>
      <w:b/>
      <w:bCs/>
      <w:spacing w:val="-10"/>
      <w:sz w:val="32"/>
      <w:szCs w:val="28"/>
    </w:rPr>
  </w:style>
  <w:style w:type="paragraph" w:customStyle="1" w:styleId="Header3">
    <w:name w:val="Header_3"/>
    <w:basedOn w:val="Normal4"/>
    <w:link w:val="HeaderChar3"/>
    <w:uiPriority w:val="99"/>
    <w:unhideWhenUsed/>
    <w:locked/>
    <w:rsid w:val="004B5FF3"/>
    <w:pPr>
      <w:tabs>
        <w:tab w:val="center" w:pos="4513"/>
        <w:tab w:val="right" w:pos="9026"/>
      </w:tabs>
    </w:pPr>
    <w:rPr>
      <w:rFonts w:eastAsia="Calibri" w:cs="Times New Roman"/>
    </w:rPr>
  </w:style>
  <w:style w:type="paragraph" w:customStyle="1" w:styleId="Normal4">
    <w:name w:val="Normal_4"/>
    <w:qFormat/>
    <w:rsid w:val="00F35198"/>
    <w:pPr>
      <w:suppressAutoHyphens/>
      <w:spacing w:before="113" w:after="113" w:line="240" w:lineRule="auto"/>
    </w:pPr>
    <w:rPr>
      <w:rFonts w:ascii="Palatino Linotype" w:hAnsi="Palatino Linotype"/>
    </w:rPr>
  </w:style>
  <w:style w:type="character" w:customStyle="1" w:styleId="HeaderChar3">
    <w:name w:val="Header Char_3"/>
    <w:basedOn w:val="DefaultParagraphFont"/>
    <w:link w:val="Header3"/>
    <w:uiPriority w:val="99"/>
    <w:rsid w:val="004B5FF3"/>
    <w:rPr>
      <w:rFonts w:ascii="Palatino Linotype" w:hAnsi="Palatino Linotype"/>
    </w:rPr>
  </w:style>
  <w:style w:type="paragraph" w:customStyle="1" w:styleId="Footer3">
    <w:name w:val="Footer_3"/>
    <w:basedOn w:val="Normal4"/>
    <w:link w:val="FooterChar3"/>
    <w:uiPriority w:val="99"/>
    <w:unhideWhenUsed/>
    <w:locked/>
    <w:rsid w:val="004B5FF3"/>
    <w:pPr>
      <w:tabs>
        <w:tab w:val="center" w:pos="4513"/>
        <w:tab w:val="right" w:pos="9026"/>
      </w:tabs>
    </w:pPr>
    <w:rPr>
      <w:rFonts w:eastAsia="Calibri" w:cs="Times New Roman"/>
    </w:rPr>
  </w:style>
  <w:style w:type="character" w:customStyle="1" w:styleId="FooterChar3">
    <w:name w:val="Footer Char_3"/>
    <w:basedOn w:val="DefaultParagraphFont"/>
    <w:link w:val="Footer3"/>
    <w:uiPriority w:val="99"/>
    <w:rsid w:val="004B5FF3"/>
    <w:rPr>
      <w:rFonts w:ascii="Palatino Linotype" w:hAnsi="Palatino Linotype"/>
    </w:rPr>
  </w:style>
  <w:style w:type="paragraph" w:customStyle="1" w:styleId="ChapterHeading4">
    <w:name w:val="Chapter Heading_4"/>
    <w:basedOn w:val="Normal4"/>
    <w:next w:val="ChapterSub-Heading4"/>
    <w:qFormat/>
    <w:rsid w:val="00F35198"/>
    <w:pPr>
      <w:tabs>
        <w:tab w:val="left" w:pos="624"/>
      </w:tabs>
      <w:spacing w:before="2381" w:after="567"/>
      <w:ind w:left="624" w:hanging="624"/>
    </w:pPr>
    <w:rPr>
      <w:rFonts w:eastAsia="Calibri" w:cs="Times New Roman"/>
      <w:b/>
      <w:spacing w:val="-10"/>
      <w:sz w:val="48"/>
    </w:rPr>
  </w:style>
  <w:style w:type="paragraph" w:customStyle="1" w:styleId="ChapterSub-Heading4">
    <w:name w:val="Chapter Sub-Heading_4"/>
    <w:basedOn w:val="Normal4"/>
    <w:next w:val="Heading14"/>
    <w:qFormat/>
    <w:rsid w:val="00F35198"/>
    <w:pPr>
      <w:spacing w:before="0" w:after="850"/>
      <w:ind w:left="624"/>
    </w:pPr>
    <w:rPr>
      <w:b/>
      <w:i/>
      <w:spacing w:val="-10"/>
      <w:sz w:val="32"/>
    </w:rPr>
  </w:style>
  <w:style w:type="paragraph" w:customStyle="1" w:styleId="Heading14">
    <w:name w:val="Heading 1_4"/>
    <w:basedOn w:val="Normal4"/>
    <w:next w:val="BodyText0"/>
    <w:link w:val="Heading1Char4"/>
    <w:uiPriority w:val="9"/>
    <w:qFormat/>
    <w:rsid w:val="00F35198"/>
    <w:pPr>
      <w:keepNext/>
      <w:spacing w:before="170" w:after="227"/>
      <w:outlineLvl w:val="0"/>
    </w:pPr>
    <w:rPr>
      <w:rFonts w:eastAsia="SimSun" w:cs="Times New Roman"/>
      <w:b/>
      <w:bCs/>
      <w:spacing w:val="-10"/>
      <w:sz w:val="32"/>
      <w:szCs w:val="28"/>
    </w:rPr>
  </w:style>
  <w:style w:type="paragraph" w:customStyle="1" w:styleId="BodyText0">
    <w:name w:val="Body Text_0"/>
    <w:basedOn w:val="Normal4"/>
    <w:link w:val="BodyTextChar0"/>
    <w:uiPriority w:val="99"/>
    <w:qFormat/>
    <w:rsid w:val="00F35198"/>
    <w:pPr>
      <w:numPr>
        <w:ilvl w:val="1"/>
        <w:numId w:val="21"/>
      </w:numPr>
      <w:tabs>
        <w:tab w:val="left" w:pos="624"/>
      </w:tabs>
      <w:ind w:left="624" w:hanging="624"/>
    </w:pPr>
    <w:rPr>
      <w:rFonts w:eastAsia="Calibri" w:cs="Times New Roman"/>
    </w:rPr>
  </w:style>
  <w:style w:type="character" w:customStyle="1" w:styleId="BodyTextChar0">
    <w:name w:val="Body Text Char_0"/>
    <w:basedOn w:val="DefaultParagraphFont"/>
    <w:link w:val="BodyText0"/>
    <w:uiPriority w:val="99"/>
    <w:rsid w:val="00F35198"/>
    <w:rPr>
      <w:rFonts w:ascii="Palatino Linotype" w:hAnsi="Palatino Linotype"/>
    </w:rPr>
  </w:style>
  <w:style w:type="character" w:customStyle="1" w:styleId="Heading1Char4">
    <w:name w:val="Heading 1 Char_4"/>
    <w:basedOn w:val="DefaultParagraphFont"/>
    <w:link w:val="Heading14"/>
    <w:uiPriority w:val="9"/>
    <w:rsid w:val="00F35198"/>
    <w:rPr>
      <w:rFonts w:ascii="Palatino Linotype" w:eastAsia="SimSun" w:hAnsi="Palatino Linotype" w:cs="Times New Roman"/>
      <w:b/>
      <w:bCs/>
      <w:spacing w:val="-10"/>
      <w:sz w:val="32"/>
      <w:szCs w:val="28"/>
    </w:rPr>
  </w:style>
  <w:style w:type="character" w:styleId="FootnoteReference">
    <w:name w:val="footnote reference"/>
    <w:basedOn w:val="DefaultParagraphFont"/>
    <w:uiPriority w:val="99"/>
    <w:locked/>
    <w:rsid w:val="00E344D2"/>
    <w:rPr>
      <w:rFonts w:ascii="Palatino Linotype" w:eastAsia="Calibri" w:hAnsi="Palatino Linotype" w:cs="Times New Roman"/>
      <w:vertAlign w:val="superscript"/>
    </w:rPr>
  </w:style>
  <w:style w:type="paragraph" w:customStyle="1" w:styleId="FootnoteText0">
    <w:name w:val="Footnote Text_0"/>
    <w:basedOn w:val="Normal4"/>
    <w:link w:val="FootnoteTextChar"/>
    <w:uiPriority w:val="99"/>
    <w:qFormat/>
    <w:locked/>
    <w:rsid w:val="00F35198"/>
    <w:pPr>
      <w:spacing w:before="0"/>
      <w:ind w:left="397" w:hanging="397"/>
    </w:pPr>
    <w:rPr>
      <w:rFonts w:eastAsia="Calibri" w:cs="Times New Roman"/>
      <w:sz w:val="18"/>
      <w:szCs w:val="20"/>
    </w:rPr>
  </w:style>
  <w:style w:type="character" w:customStyle="1" w:styleId="FootnoteTextChar">
    <w:name w:val="Footnote Text Char"/>
    <w:basedOn w:val="DefaultParagraphFont"/>
    <w:link w:val="FootnoteText0"/>
    <w:uiPriority w:val="99"/>
    <w:rsid w:val="00F35198"/>
    <w:rPr>
      <w:rFonts w:ascii="Palatino Linotype" w:hAnsi="Palatino Linotype"/>
      <w:sz w:val="18"/>
      <w:szCs w:val="20"/>
    </w:rPr>
  </w:style>
  <w:style w:type="paragraph" w:customStyle="1" w:styleId="Quote0">
    <w:name w:val="Quote_0"/>
    <w:basedOn w:val="Normal4"/>
    <w:next w:val="Normal4"/>
    <w:link w:val="QuoteChar0"/>
    <w:uiPriority w:val="29"/>
    <w:qFormat/>
    <w:locked/>
    <w:rsid w:val="00F35198"/>
    <w:pPr>
      <w:spacing w:before="0" w:after="227"/>
      <w:ind w:left="907" w:right="227"/>
    </w:pPr>
    <w:rPr>
      <w:rFonts w:eastAsia="Calibri" w:cs="Times New Roman"/>
      <w:iCs/>
      <w:color w:val="000000"/>
      <w:sz w:val="20"/>
    </w:rPr>
  </w:style>
  <w:style w:type="character" w:customStyle="1" w:styleId="QuoteChar0">
    <w:name w:val="Quote Char_0"/>
    <w:basedOn w:val="DefaultParagraphFont"/>
    <w:link w:val="Quote0"/>
    <w:uiPriority w:val="29"/>
    <w:rsid w:val="00F35198"/>
    <w:rPr>
      <w:rFonts w:ascii="Palatino Linotype" w:hAnsi="Palatino Linotype"/>
      <w:iCs/>
      <w:color w:val="000000"/>
      <w:sz w:val="20"/>
    </w:rPr>
  </w:style>
  <w:style w:type="character" w:styleId="Hyperlink">
    <w:name w:val="Hyperlink"/>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Bullet10">
    <w:name w:val="Bullet 1_0"/>
    <w:basedOn w:val="Normal4"/>
    <w:qFormat/>
    <w:rsid w:val="00F35198"/>
    <w:pPr>
      <w:numPr>
        <w:numId w:val="22"/>
      </w:numPr>
      <w:tabs>
        <w:tab w:val="left" w:pos="1020"/>
      </w:tabs>
      <w:spacing w:before="0" w:after="0"/>
      <w:ind w:hanging="397"/>
    </w:pPr>
    <w:rPr>
      <w:rFonts w:eastAsia="Calibri" w:cs="Times New Roman"/>
    </w:rPr>
  </w:style>
  <w:style w:type="paragraph" w:customStyle="1" w:styleId="Heading20">
    <w:name w:val="Heading 2_0"/>
    <w:basedOn w:val="Normal4"/>
    <w:next w:val="BodyText0"/>
    <w:link w:val="Heading2Char0"/>
    <w:uiPriority w:val="9"/>
    <w:qFormat/>
    <w:rsid w:val="00F35198"/>
    <w:pPr>
      <w:keepNext/>
      <w:spacing w:after="170"/>
      <w:outlineLvl w:val="1"/>
    </w:pPr>
    <w:rPr>
      <w:rFonts w:eastAsia="SimSun" w:cs="Times New Roman"/>
      <w:b/>
      <w:bCs/>
      <w:sz w:val="26"/>
      <w:szCs w:val="26"/>
    </w:rPr>
  </w:style>
  <w:style w:type="character" w:customStyle="1" w:styleId="Heading2Char0">
    <w:name w:val="Heading 2 Char_0"/>
    <w:basedOn w:val="DefaultParagraphFont"/>
    <w:link w:val="Heading20"/>
    <w:uiPriority w:val="9"/>
    <w:rsid w:val="00F35198"/>
    <w:rPr>
      <w:rFonts w:ascii="Palatino Linotype" w:eastAsia="SimSun" w:hAnsi="Palatino Linotype" w:cs="Times New Roman"/>
      <w:b/>
      <w:bCs/>
      <w:sz w:val="26"/>
      <w:szCs w:val="26"/>
    </w:rPr>
  </w:style>
  <w:style w:type="paragraph" w:customStyle="1" w:styleId="Header4">
    <w:name w:val="Header_4"/>
    <w:basedOn w:val="Normal5"/>
    <w:link w:val="HeaderChar4"/>
    <w:uiPriority w:val="99"/>
    <w:unhideWhenUsed/>
    <w:locked/>
    <w:rsid w:val="004B5FF3"/>
    <w:pPr>
      <w:tabs>
        <w:tab w:val="center" w:pos="4513"/>
        <w:tab w:val="right" w:pos="9026"/>
      </w:tabs>
    </w:pPr>
    <w:rPr>
      <w:rFonts w:eastAsia="Calibri" w:cs="Times New Roman"/>
    </w:rPr>
  </w:style>
  <w:style w:type="paragraph" w:customStyle="1" w:styleId="Normal5">
    <w:name w:val="Normal_5"/>
    <w:qFormat/>
    <w:rsid w:val="00AD50DD"/>
    <w:pPr>
      <w:suppressAutoHyphens/>
      <w:spacing w:before="113" w:after="113" w:line="240" w:lineRule="auto"/>
    </w:pPr>
    <w:rPr>
      <w:rFonts w:ascii="Palatino Linotype" w:hAnsi="Palatino Linotype"/>
    </w:rPr>
  </w:style>
  <w:style w:type="character" w:customStyle="1" w:styleId="HeaderChar4">
    <w:name w:val="Header Char_4"/>
    <w:basedOn w:val="DefaultParagraphFont"/>
    <w:link w:val="Header4"/>
    <w:uiPriority w:val="99"/>
    <w:rsid w:val="004B5FF3"/>
    <w:rPr>
      <w:rFonts w:ascii="Palatino Linotype" w:hAnsi="Palatino Linotype"/>
    </w:rPr>
  </w:style>
  <w:style w:type="paragraph" w:customStyle="1" w:styleId="Footer4">
    <w:name w:val="Footer_4"/>
    <w:basedOn w:val="Normal5"/>
    <w:link w:val="FooterChar4"/>
    <w:uiPriority w:val="99"/>
    <w:unhideWhenUsed/>
    <w:locked/>
    <w:rsid w:val="004B5FF3"/>
    <w:pPr>
      <w:tabs>
        <w:tab w:val="center" w:pos="4513"/>
        <w:tab w:val="right" w:pos="9026"/>
      </w:tabs>
    </w:pPr>
    <w:rPr>
      <w:rFonts w:eastAsia="Calibri" w:cs="Times New Roman"/>
    </w:rPr>
  </w:style>
  <w:style w:type="character" w:customStyle="1" w:styleId="FooterChar4">
    <w:name w:val="Footer Char_4"/>
    <w:basedOn w:val="DefaultParagraphFont"/>
    <w:link w:val="Footer4"/>
    <w:uiPriority w:val="99"/>
    <w:rsid w:val="004B5FF3"/>
    <w:rPr>
      <w:rFonts w:ascii="Palatino Linotype" w:hAnsi="Palatino Linotype"/>
    </w:rPr>
  </w:style>
  <w:style w:type="paragraph" w:customStyle="1" w:styleId="ChapterHeading5">
    <w:name w:val="Chapter Heading_5"/>
    <w:basedOn w:val="Normal5"/>
    <w:next w:val="ChapterSub-Heading5"/>
    <w:qFormat/>
    <w:rsid w:val="00AD50DD"/>
    <w:pPr>
      <w:tabs>
        <w:tab w:val="left" w:pos="624"/>
      </w:tabs>
      <w:spacing w:before="2381" w:after="567"/>
      <w:ind w:left="624" w:hanging="624"/>
    </w:pPr>
    <w:rPr>
      <w:rFonts w:eastAsia="Calibri" w:cs="Times New Roman"/>
      <w:b/>
      <w:spacing w:val="-10"/>
      <w:sz w:val="48"/>
    </w:rPr>
  </w:style>
  <w:style w:type="paragraph" w:customStyle="1" w:styleId="ChapterSub-Heading5">
    <w:name w:val="Chapter Sub-Heading_5"/>
    <w:basedOn w:val="Normal5"/>
    <w:next w:val="Heading15"/>
    <w:qFormat/>
    <w:rsid w:val="00AD50DD"/>
    <w:pPr>
      <w:spacing w:before="0" w:after="850"/>
      <w:ind w:left="624"/>
    </w:pPr>
    <w:rPr>
      <w:b/>
      <w:i/>
      <w:spacing w:val="-10"/>
      <w:sz w:val="32"/>
    </w:rPr>
  </w:style>
  <w:style w:type="paragraph" w:customStyle="1" w:styleId="Heading15">
    <w:name w:val="Heading 1_5"/>
    <w:basedOn w:val="Normal5"/>
    <w:next w:val="BodyText1"/>
    <w:link w:val="Heading1Char5"/>
    <w:uiPriority w:val="9"/>
    <w:qFormat/>
    <w:rsid w:val="00AD50DD"/>
    <w:pPr>
      <w:keepNext/>
      <w:spacing w:before="170" w:after="227"/>
      <w:outlineLvl w:val="0"/>
    </w:pPr>
    <w:rPr>
      <w:rFonts w:eastAsia="SimSun" w:cs="Times New Roman"/>
      <w:b/>
      <w:bCs/>
      <w:spacing w:val="-10"/>
      <w:sz w:val="32"/>
      <w:szCs w:val="28"/>
    </w:rPr>
  </w:style>
  <w:style w:type="paragraph" w:customStyle="1" w:styleId="BodyText1">
    <w:name w:val="Body Text_1"/>
    <w:basedOn w:val="Normal5"/>
    <w:link w:val="BodyTextChar1"/>
    <w:uiPriority w:val="99"/>
    <w:qFormat/>
    <w:rsid w:val="00AD50DD"/>
    <w:pPr>
      <w:numPr>
        <w:ilvl w:val="1"/>
        <w:numId w:val="23"/>
      </w:numPr>
      <w:tabs>
        <w:tab w:val="left" w:pos="624"/>
      </w:tabs>
      <w:ind w:left="624" w:hanging="624"/>
    </w:pPr>
    <w:rPr>
      <w:rFonts w:eastAsia="Calibri" w:cs="Times New Roman"/>
    </w:rPr>
  </w:style>
  <w:style w:type="character" w:customStyle="1" w:styleId="BodyTextChar1">
    <w:name w:val="Body Text Char_1"/>
    <w:basedOn w:val="DefaultParagraphFont"/>
    <w:link w:val="BodyText1"/>
    <w:uiPriority w:val="99"/>
    <w:rsid w:val="00AD50DD"/>
    <w:rPr>
      <w:rFonts w:ascii="Palatino Linotype" w:hAnsi="Palatino Linotype"/>
    </w:rPr>
  </w:style>
  <w:style w:type="character" w:customStyle="1" w:styleId="Heading1Char5">
    <w:name w:val="Heading 1 Char_5"/>
    <w:basedOn w:val="DefaultParagraphFont"/>
    <w:link w:val="Heading15"/>
    <w:uiPriority w:val="9"/>
    <w:rsid w:val="00AD50DD"/>
    <w:rPr>
      <w:rFonts w:ascii="Palatino Linotype" w:eastAsia="SimSun" w:hAnsi="Palatino Linotype" w:cs="Times New Roman"/>
      <w:b/>
      <w:bCs/>
      <w:spacing w:val="-10"/>
      <w:sz w:val="32"/>
      <w:szCs w:val="28"/>
    </w:rPr>
  </w:style>
  <w:style w:type="character" w:customStyle="1" w:styleId="FootnoteReference0">
    <w:name w:val="Footnote Reference_0"/>
    <w:basedOn w:val="DefaultParagraphFont"/>
    <w:uiPriority w:val="99"/>
    <w:locked/>
    <w:rsid w:val="009C127B"/>
    <w:rPr>
      <w:rFonts w:ascii="Palatino Linotype" w:eastAsia="Calibri" w:hAnsi="Palatino Linotype" w:cs="Times New Roman"/>
      <w:vertAlign w:val="superscript"/>
    </w:rPr>
  </w:style>
  <w:style w:type="paragraph" w:customStyle="1" w:styleId="FootnoteText10">
    <w:name w:val="Footnote Text_1"/>
    <w:basedOn w:val="Normal5"/>
    <w:link w:val="FootnoteTextChar0"/>
    <w:uiPriority w:val="99"/>
    <w:qFormat/>
    <w:locked/>
    <w:rsid w:val="00AD50DD"/>
    <w:pPr>
      <w:spacing w:before="0"/>
      <w:ind w:left="397" w:hanging="397"/>
    </w:pPr>
    <w:rPr>
      <w:rFonts w:eastAsia="Calibri" w:cs="Times New Roman"/>
      <w:sz w:val="18"/>
      <w:szCs w:val="20"/>
    </w:rPr>
  </w:style>
  <w:style w:type="character" w:customStyle="1" w:styleId="FootnoteTextChar0">
    <w:name w:val="Footnote Text Char_0"/>
    <w:basedOn w:val="DefaultParagraphFont"/>
    <w:link w:val="FootnoteText10"/>
    <w:uiPriority w:val="99"/>
    <w:rsid w:val="00AD50DD"/>
    <w:rPr>
      <w:rFonts w:ascii="Palatino Linotype" w:hAnsi="Palatino Linotype"/>
      <w:sz w:val="18"/>
      <w:szCs w:val="20"/>
    </w:rPr>
  </w:style>
  <w:style w:type="paragraph" w:customStyle="1" w:styleId="Quote1">
    <w:name w:val="Quote_1"/>
    <w:basedOn w:val="Normal5"/>
    <w:next w:val="Normal5"/>
    <w:link w:val="QuoteChar1"/>
    <w:uiPriority w:val="29"/>
    <w:qFormat/>
    <w:locked/>
    <w:rsid w:val="00AD50DD"/>
    <w:pPr>
      <w:spacing w:before="0" w:after="227"/>
      <w:ind w:left="907" w:right="227"/>
    </w:pPr>
    <w:rPr>
      <w:rFonts w:eastAsia="Calibri" w:cs="Times New Roman"/>
      <w:iCs/>
      <w:color w:val="000000"/>
      <w:sz w:val="20"/>
    </w:rPr>
  </w:style>
  <w:style w:type="character" w:customStyle="1" w:styleId="QuoteChar1">
    <w:name w:val="Quote Char_1"/>
    <w:basedOn w:val="DefaultParagraphFont"/>
    <w:link w:val="Quote1"/>
    <w:uiPriority w:val="29"/>
    <w:rsid w:val="00AD50DD"/>
    <w:rPr>
      <w:rFonts w:ascii="Palatino Linotype" w:hAnsi="Palatino Linotype"/>
      <w:iCs/>
      <w:color w:val="000000"/>
      <w:sz w:val="20"/>
    </w:rPr>
  </w:style>
  <w:style w:type="paragraph" w:customStyle="1" w:styleId="Heading30">
    <w:name w:val="Heading 3_0"/>
    <w:basedOn w:val="Normal5"/>
    <w:next w:val="BodyText1"/>
    <w:link w:val="Heading3Char0"/>
    <w:uiPriority w:val="9"/>
    <w:qFormat/>
    <w:rsid w:val="00AD50DD"/>
    <w:pPr>
      <w:keepNext/>
      <w:spacing w:before="227" w:after="170"/>
      <w:outlineLvl w:val="2"/>
    </w:pPr>
    <w:rPr>
      <w:rFonts w:eastAsia="SimSun" w:cs="Times New Roman"/>
      <w:b/>
      <w:bCs/>
      <w:i/>
      <w:sz w:val="24"/>
    </w:rPr>
  </w:style>
  <w:style w:type="character" w:customStyle="1" w:styleId="Heading3Char0">
    <w:name w:val="Heading 3 Char_0"/>
    <w:basedOn w:val="DefaultParagraphFont"/>
    <w:link w:val="Heading30"/>
    <w:uiPriority w:val="9"/>
    <w:rsid w:val="00AD50DD"/>
    <w:rPr>
      <w:rFonts w:ascii="Palatino Linotype" w:eastAsia="SimSun" w:hAnsi="Palatino Linotype" w:cs="Times New Roman"/>
      <w:b/>
      <w:bCs/>
      <w:i/>
      <w:sz w:val="24"/>
    </w:rPr>
  </w:style>
  <w:style w:type="paragraph" w:customStyle="1" w:styleId="Heading21">
    <w:name w:val="Heading 2_1"/>
    <w:basedOn w:val="Normal5"/>
    <w:next w:val="BodyText1"/>
    <w:link w:val="Heading2Char1"/>
    <w:uiPriority w:val="9"/>
    <w:qFormat/>
    <w:rsid w:val="00AD50DD"/>
    <w:pPr>
      <w:keepNext/>
      <w:spacing w:after="170"/>
      <w:outlineLvl w:val="1"/>
    </w:pPr>
    <w:rPr>
      <w:rFonts w:eastAsia="SimSun" w:cs="Times New Roman"/>
      <w:b/>
      <w:bCs/>
      <w:sz w:val="26"/>
      <w:szCs w:val="26"/>
    </w:rPr>
  </w:style>
  <w:style w:type="character" w:customStyle="1" w:styleId="Heading2Char1">
    <w:name w:val="Heading 2 Char_1"/>
    <w:basedOn w:val="DefaultParagraphFont"/>
    <w:link w:val="Heading21"/>
    <w:uiPriority w:val="9"/>
    <w:rsid w:val="00AD50DD"/>
    <w:rPr>
      <w:rFonts w:ascii="Palatino Linotype" w:eastAsia="SimSun" w:hAnsi="Palatino Linotype" w:cs="Times New Roman"/>
      <w:b/>
      <w:bCs/>
      <w:sz w:val="26"/>
      <w:szCs w:val="26"/>
    </w:rPr>
  </w:style>
  <w:style w:type="paragraph" w:customStyle="1" w:styleId="QuoteBullet10">
    <w:name w:val="Quote Bullet 1_0"/>
    <w:basedOn w:val="Normal5"/>
    <w:qFormat/>
    <w:rsid w:val="00AD50DD"/>
    <w:pPr>
      <w:numPr>
        <w:numId w:val="24"/>
      </w:numPr>
      <w:tabs>
        <w:tab w:val="left" w:pos="1304"/>
      </w:tabs>
      <w:spacing w:before="0"/>
      <w:ind w:right="227"/>
    </w:pPr>
    <w:rPr>
      <w:rFonts w:eastAsia="Calibri" w:cs="Times New Roman"/>
      <w:sz w:val="20"/>
    </w:rPr>
  </w:style>
  <w:style w:type="character" w:customStyle="1" w:styleId="Hyperlink0">
    <w:name w:val="Hyperlink_0"/>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Bullet11">
    <w:name w:val="Bullet 1_1"/>
    <w:basedOn w:val="Normal5"/>
    <w:qFormat/>
    <w:rsid w:val="00AD50DD"/>
    <w:pPr>
      <w:numPr>
        <w:numId w:val="25"/>
      </w:numPr>
      <w:tabs>
        <w:tab w:val="left" w:pos="1020"/>
      </w:tabs>
      <w:spacing w:before="0" w:after="0"/>
      <w:ind w:hanging="397"/>
    </w:pPr>
    <w:rPr>
      <w:rFonts w:eastAsia="Calibri" w:cs="Times New Roman"/>
    </w:rPr>
  </w:style>
  <w:style w:type="paragraph" w:customStyle="1" w:styleId="RecommendationHeading0">
    <w:name w:val="Recommendation Heading_0"/>
    <w:basedOn w:val="Normal5"/>
    <w:next w:val="Normal5"/>
    <w:qFormat/>
    <w:rsid w:val="00AD50DD"/>
    <w:pPr>
      <w:keepNext/>
      <w:pBdr>
        <w:bottom w:val="single" w:sz="4" w:space="1" w:color="auto"/>
      </w:pBdr>
      <w:spacing w:before="227" w:after="170"/>
    </w:pPr>
    <w:rPr>
      <w:rFonts w:eastAsia="Calibri" w:cs="Times New Roman"/>
      <w:b/>
      <w:sz w:val="26"/>
    </w:rPr>
  </w:style>
  <w:style w:type="paragraph" w:customStyle="1" w:styleId="RecommendationText0">
    <w:name w:val="Recommendation Text_0"/>
    <w:basedOn w:val="BodyText1"/>
    <w:qFormat/>
    <w:rsid w:val="00AD50DD"/>
    <w:pPr>
      <w:spacing w:after="227"/>
    </w:pPr>
    <w:rPr>
      <w:b/>
    </w:rPr>
  </w:style>
  <w:style w:type="paragraph" w:customStyle="1" w:styleId="RecommendationBullet10">
    <w:name w:val="Recommendation Bullet 1_0"/>
    <w:basedOn w:val="Normal5"/>
    <w:qFormat/>
    <w:rsid w:val="00AD50DD"/>
    <w:pPr>
      <w:numPr>
        <w:numId w:val="26"/>
      </w:numPr>
      <w:tabs>
        <w:tab w:val="left" w:pos="1020"/>
      </w:tabs>
      <w:spacing w:before="0" w:after="283"/>
      <w:ind w:hanging="397"/>
    </w:pPr>
    <w:rPr>
      <w:rFonts w:eastAsia="Calibri" w:cs="Times New Roman"/>
      <w:b/>
    </w:rPr>
  </w:style>
  <w:style w:type="paragraph" w:customStyle="1" w:styleId="Header5">
    <w:name w:val="Header_5"/>
    <w:basedOn w:val="Normal6"/>
    <w:link w:val="HeaderChar5"/>
    <w:uiPriority w:val="99"/>
    <w:unhideWhenUsed/>
    <w:locked/>
    <w:rsid w:val="004B5FF3"/>
    <w:pPr>
      <w:tabs>
        <w:tab w:val="center" w:pos="4513"/>
        <w:tab w:val="right" w:pos="9026"/>
      </w:tabs>
    </w:pPr>
  </w:style>
  <w:style w:type="paragraph" w:customStyle="1" w:styleId="Normal6">
    <w:name w:val="Normal_6"/>
    <w:qFormat/>
    <w:rsid w:val="008713FC"/>
    <w:pPr>
      <w:suppressAutoHyphens/>
      <w:spacing w:before="113" w:after="113" w:line="240" w:lineRule="auto"/>
    </w:pPr>
    <w:rPr>
      <w:rFonts w:ascii="Palatino Linotype" w:eastAsia="Calibri" w:hAnsi="Palatino Linotype" w:cs="Times New Roman"/>
    </w:rPr>
  </w:style>
  <w:style w:type="character" w:customStyle="1" w:styleId="HeaderChar5">
    <w:name w:val="Header Char_5"/>
    <w:basedOn w:val="DefaultParagraphFont"/>
    <w:link w:val="Header5"/>
    <w:uiPriority w:val="99"/>
    <w:rsid w:val="004B5FF3"/>
    <w:rPr>
      <w:rFonts w:ascii="Palatino Linotype" w:hAnsi="Palatino Linotype"/>
    </w:rPr>
  </w:style>
  <w:style w:type="paragraph" w:customStyle="1" w:styleId="Footer5">
    <w:name w:val="Footer_5"/>
    <w:basedOn w:val="Normal6"/>
    <w:link w:val="FooterChar5"/>
    <w:uiPriority w:val="99"/>
    <w:unhideWhenUsed/>
    <w:locked/>
    <w:rsid w:val="004B5FF3"/>
    <w:pPr>
      <w:tabs>
        <w:tab w:val="center" w:pos="4513"/>
        <w:tab w:val="right" w:pos="9026"/>
      </w:tabs>
    </w:pPr>
  </w:style>
  <w:style w:type="character" w:customStyle="1" w:styleId="FooterChar5">
    <w:name w:val="Footer Char_5"/>
    <w:basedOn w:val="DefaultParagraphFont"/>
    <w:link w:val="Footer5"/>
    <w:uiPriority w:val="99"/>
    <w:rsid w:val="004B5FF3"/>
    <w:rPr>
      <w:rFonts w:ascii="Palatino Linotype" w:hAnsi="Palatino Linotype"/>
    </w:rPr>
  </w:style>
  <w:style w:type="paragraph" w:customStyle="1" w:styleId="ChapterHeading6">
    <w:name w:val="Chapter Heading_6"/>
    <w:basedOn w:val="Normal6"/>
    <w:next w:val="ChapterSub-Heading6"/>
    <w:qFormat/>
    <w:rsid w:val="008713FC"/>
    <w:pPr>
      <w:tabs>
        <w:tab w:val="left" w:pos="624"/>
      </w:tabs>
      <w:spacing w:before="2381" w:after="567"/>
      <w:ind w:left="624" w:hanging="624"/>
    </w:pPr>
    <w:rPr>
      <w:b/>
      <w:spacing w:val="-10"/>
      <w:sz w:val="48"/>
    </w:rPr>
  </w:style>
  <w:style w:type="paragraph" w:customStyle="1" w:styleId="ChapterSub-Heading6">
    <w:name w:val="Chapter Sub-Heading_6"/>
    <w:basedOn w:val="Normal6"/>
    <w:next w:val="Heading16"/>
    <w:qFormat/>
    <w:rsid w:val="008713FC"/>
    <w:pPr>
      <w:spacing w:before="0" w:after="850"/>
      <w:ind w:left="624"/>
    </w:pPr>
    <w:rPr>
      <w:b/>
      <w:i/>
      <w:spacing w:val="-10"/>
      <w:sz w:val="32"/>
    </w:rPr>
  </w:style>
  <w:style w:type="paragraph" w:customStyle="1" w:styleId="Heading16">
    <w:name w:val="Heading 1_6"/>
    <w:basedOn w:val="Normal6"/>
    <w:next w:val="BodyText2"/>
    <w:link w:val="Heading1Char6"/>
    <w:uiPriority w:val="9"/>
    <w:qFormat/>
    <w:rsid w:val="008713FC"/>
    <w:pPr>
      <w:keepNext/>
      <w:spacing w:before="170" w:after="227"/>
      <w:outlineLvl w:val="0"/>
    </w:pPr>
    <w:rPr>
      <w:rFonts w:eastAsia="SimSun"/>
      <w:b/>
      <w:bCs/>
      <w:spacing w:val="-10"/>
      <w:sz w:val="32"/>
      <w:szCs w:val="28"/>
    </w:rPr>
  </w:style>
  <w:style w:type="paragraph" w:customStyle="1" w:styleId="BodyText2">
    <w:name w:val="Body Text_2"/>
    <w:basedOn w:val="Normal6"/>
    <w:link w:val="BodyTextChar2"/>
    <w:uiPriority w:val="99"/>
    <w:qFormat/>
    <w:rsid w:val="008713FC"/>
    <w:pPr>
      <w:numPr>
        <w:ilvl w:val="1"/>
        <w:numId w:val="27"/>
      </w:numPr>
      <w:tabs>
        <w:tab w:val="left" w:pos="624"/>
      </w:tabs>
      <w:ind w:left="624" w:hanging="624"/>
    </w:pPr>
  </w:style>
  <w:style w:type="character" w:customStyle="1" w:styleId="BodyTextChar2">
    <w:name w:val="Body Text Char_2"/>
    <w:basedOn w:val="DefaultParagraphFont"/>
    <w:link w:val="BodyText2"/>
    <w:uiPriority w:val="99"/>
    <w:rsid w:val="008713FC"/>
    <w:rPr>
      <w:rFonts w:ascii="Palatino Linotype" w:hAnsi="Palatino Linotype"/>
    </w:rPr>
  </w:style>
  <w:style w:type="character" w:customStyle="1" w:styleId="Heading1Char6">
    <w:name w:val="Heading 1 Char_6"/>
    <w:basedOn w:val="DefaultParagraphFont"/>
    <w:link w:val="Heading16"/>
    <w:uiPriority w:val="9"/>
    <w:rsid w:val="008713FC"/>
    <w:rPr>
      <w:rFonts w:ascii="Palatino Linotype" w:eastAsia="SimSun" w:hAnsi="Palatino Linotype" w:cs="Times New Roman"/>
      <w:b/>
      <w:bCs/>
      <w:spacing w:val="-10"/>
      <w:sz w:val="32"/>
      <w:szCs w:val="28"/>
    </w:rPr>
  </w:style>
  <w:style w:type="character" w:customStyle="1" w:styleId="FootnoteReference1">
    <w:name w:val="Footnote Reference_1"/>
    <w:basedOn w:val="DefaultParagraphFont"/>
    <w:uiPriority w:val="99"/>
    <w:locked/>
    <w:rsid w:val="00F56DD8"/>
    <w:rPr>
      <w:rFonts w:ascii="Palatino Linotype" w:eastAsia="Calibri" w:hAnsi="Palatino Linotype" w:cs="Times New Roman"/>
      <w:vertAlign w:val="superscript"/>
    </w:rPr>
  </w:style>
  <w:style w:type="paragraph" w:customStyle="1" w:styleId="FootnoteText2">
    <w:name w:val="Footnote Text_2"/>
    <w:basedOn w:val="Normal6"/>
    <w:link w:val="FootnoteTextChar1"/>
    <w:uiPriority w:val="99"/>
    <w:qFormat/>
    <w:locked/>
    <w:rsid w:val="008713FC"/>
    <w:pPr>
      <w:spacing w:before="0"/>
      <w:ind w:left="397" w:hanging="397"/>
    </w:pPr>
    <w:rPr>
      <w:sz w:val="18"/>
      <w:szCs w:val="20"/>
    </w:rPr>
  </w:style>
  <w:style w:type="character" w:customStyle="1" w:styleId="FootnoteTextChar1">
    <w:name w:val="Footnote Text Char_1"/>
    <w:basedOn w:val="DefaultParagraphFont"/>
    <w:link w:val="FootnoteText2"/>
    <w:uiPriority w:val="99"/>
    <w:rsid w:val="008713FC"/>
    <w:rPr>
      <w:rFonts w:ascii="Palatino Linotype" w:hAnsi="Palatino Linotype"/>
      <w:sz w:val="18"/>
      <w:szCs w:val="20"/>
    </w:rPr>
  </w:style>
  <w:style w:type="paragraph" w:customStyle="1" w:styleId="Quote2">
    <w:name w:val="Quote_2"/>
    <w:basedOn w:val="Normal6"/>
    <w:next w:val="Normal6"/>
    <w:link w:val="QuoteChar2"/>
    <w:uiPriority w:val="29"/>
    <w:qFormat/>
    <w:locked/>
    <w:rsid w:val="008713FC"/>
    <w:pPr>
      <w:spacing w:before="0" w:after="227"/>
      <w:ind w:left="907" w:right="227"/>
    </w:pPr>
    <w:rPr>
      <w:iCs/>
      <w:color w:val="000000"/>
      <w:sz w:val="20"/>
    </w:rPr>
  </w:style>
  <w:style w:type="character" w:customStyle="1" w:styleId="QuoteChar2">
    <w:name w:val="Quote Char_2"/>
    <w:basedOn w:val="DefaultParagraphFont"/>
    <w:link w:val="Quote2"/>
    <w:uiPriority w:val="29"/>
    <w:rsid w:val="008713FC"/>
    <w:rPr>
      <w:rFonts w:ascii="Palatino Linotype" w:hAnsi="Palatino Linotype"/>
      <w:iCs/>
      <w:color w:val="000000"/>
      <w:sz w:val="20"/>
    </w:rPr>
  </w:style>
  <w:style w:type="paragraph" w:customStyle="1" w:styleId="Heading22">
    <w:name w:val="Heading 2_2"/>
    <w:basedOn w:val="Normal6"/>
    <w:next w:val="BodyText2"/>
    <w:link w:val="Heading2Char2"/>
    <w:uiPriority w:val="9"/>
    <w:qFormat/>
    <w:rsid w:val="008713FC"/>
    <w:pPr>
      <w:keepNext/>
      <w:spacing w:after="170"/>
      <w:outlineLvl w:val="1"/>
    </w:pPr>
    <w:rPr>
      <w:rFonts w:eastAsia="SimSun"/>
      <w:b/>
      <w:bCs/>
      <w:sz w:val="26"/>
      <w:szCs w:val="26"/>
    </w:rPr>
  </w:style>
  <w:style w:type="character" w:customStyle="1" w:styleId="Heading2Char2">
    <w:name w:val="Heading 2 Char_2"/>
    <w:basedOn w:val="DefaultParagraphFont"/>
    <w:link w:val="Heading22"/>
    <w:uiPriority w:val="9"/>
    <w:rsid w:val="008713FC"/>
    <w:rPr>
      <w:rFonts w:ascii="Palatino Linotype" w:eastAsia="SimSun" w:hAnsi="Palatino Linotype" w:cs="Times New Roman"/>
      <w:b/>
      <w:bCs/>
      <w:sz w:val="26"/>
      <w:szCs w:val="26"/>
    </w:rPr>
  </w:style>
  <w:style w:type="paragraph" w:customStyle="1" w:styleId="Bullet12">
    <w:name w:val="Bullet 1_2"/>
    <w:basedOn w:val="Normal6"/>
    <w:qFormat/>
    <w:rsid w:val="008713FC"/>
    <w:pPr>
      <w:numPr>
        <w:numId w:val="28"/>
      </w:numPr>
      <w:tabs>
        <w:tab w:val="left" w:pos="1020"/>
      </w:tabs>
      <w:spacing w:before="0" w:after="0"/>
      <w:ind w:hanging="397"/>
    </w:pPr>
  </w:style>
  <w:style w:type="paragraph" w:customStyle="1" w:styleId="Heading31">
    <w:name w:val="Heading 3_1"/>
    <w:basedOn w:val="Normal6"/>
    <w:next w:val="BodyText2"/>
    <w:link w:val="Heading3Char1"/>
    <w:uiPriority w:val="9"/>
    <w:qFormat/>
    <w:rsid w:val="008713FC"/>
    <w:pPr>
      <w:keepNext/>
      <w:spacing w:before="227" w:after="170"/>
      <w:outlineLvl w:val="2"/>
    </w:pPr>
    <w:rPr>
      <w:rFonts w:eastAsia="SimSun"/>
      <w:b/>
      <w:bCs/>
      <w:i/>
      <w:sz w:val="24"/>
    </w:rPr>
  </w:style>
  <w:style w:type="character" w:customStyle="1" w:styleId="Heading3Char1">
    <w:name w:val="Heading 3 Char_1"/>
    <w:basedOn w:val="DefaultParagraphFont"/>
    <w:link w:val="Heading31"/>
    <w:uiPriority w:val="9"/>
    <w:rsid w:val="008713FC"/>
    <w:rPr>
      <w:rFonts w:ascii="Palatino Linotype" w:eastAsia="SimSun" w:hAnsi="Palatino Linotype" w:cs="Times New Roman"/>
      <w:b/>
      <w:bCs/>
      <w:i/>
      <w:sz w:val="24"/>
    </w:rPr>
  </w:style>
  <w:style w:type="paragraph" w:customStyle="1" w:styleId="RecommendationHeading1">
    <w:name w:val="Recommendation Heading_1"/>
    <w:basedOn w:val="Normal6"/>
    <w:next w:val="Normal6"/>
    <w:qFormat/>
    <w:rsid w:val="008713FC"/>
    <w:pPr>
      <w:keepNext/>
      <w:pBdr>
        <w:bottom w:val="single" w:sz="4" w:space="1" w:color="auto"/>
      </w:pBdr>
      <w:spacing w:before="227" w:after="170"/>
    </w:pPr>
    <w:rPr>
      <w:b/>
      <w:sz w:val="26"/>
    </w:rPr>
  </w:style>
  <w:style w:type="paragraph" w:customStyle="1" w:styleId="RecommendationText1">
    <w:name w:val="Recommendation Text_1"/>
    <w:basedOn w:val="BodyText2"/>
    <w:qFormat/>
    <w:rsid w:val="008713FC"/>
    <w:pPr>
      <w:spacing w:after="227"/>
    </w:pPr>
    <w:rPr>
      <w:b/>
    </w:rPr>
  </w:style>
  <w:style w:type="paragraph" w:customStyle="1" w:styleId="RecommendationBullet11">
    <w:name w:val="Recommendation Bullet 1_1"/>
    <w:basedOn w:val="Normal6"/>
    <w:qFormat/>
    <w:rsid w:val="008713FC"/>
    <w:pPr>
      <w:numPr>
        <w:numId w:val="29"/>
      </w:numPr>
      <w:tabs>
        <w:tab w:val="left" w:pos="1020"/>
      </w:tabs>
      <w:spacing w:before="0" w:after="283"/>
      <w:ind w:hanging="397"/>
    </w:pPr>
    <w:rPr>
      <w:b/>
    </w:rPr>
  </w:style>
  <w:style w:type="paragraph" w:customStyle="1" w:styleId="SignatureBlock0">
    <w:name w:val="Signature Block_0"/>
    <w:basedOn w:val="Normal6"/>
    <w:link w:val="SignatureBlockChar"/>
    <w:qFormat/>
    <w:rsid w:val="008713FC"/>
    <w:pPr>
      <w:spacing w:before="600" w:after="0"/>
    </w:pPr>
    <w:rPr>
      <w:b/>
    </w:rPr>
  </w:style>
  <w:style w:type="character" w:customStyle="1" w:styleId="SignatureBlockChar">
    <w:name w:val="Signature Block Char"/>
    <w:basedOn w:val="DefaultParagraphFont"/>
    <w:link w:val="SignatureBlock0"/>
    <w:rsid w:val="008713FC"/>
    <w:rPr>
      <w:rFonts w:ascii="Palatino Linotype" w:hAnsi="Palatino Linotype"/>
      <w:b/>
    </w:rPr>
  </w:style>
  <w:style w:type="paragraph" w:customStyle="1" w:styleId="Header6">
    <w:name w:val="Header_6"/>
    <w:basedOn w:val="Normal7"/>
    <w:link w:val="HeaderChar6"/>
    <w:uiPriority w:val="99"/>
    <w:unhideWhenUsed/>
    <w:locked/>
    <w:rsid w:val="004B5FF3"/>
    <w:pPr>
      <w:tabs>
        <w:tab w:val="center" w:pos="4513"/>
        <w:tab w:val="right" w:pos="9026"/>
      </w:tabs>
    </w:pPr>
  </w:style>
  <w:style w:type="paragraph" w:customStyle="1" w:styleId="Normal7">
    <w:name w:val="Normal_7"/>
    <w:qFormat/>
    <w:rsid w:val="004F77E9"/>
    <w:pPr>
      <w:suppressAutoHyphens/>
      <w:spacing w:before="113" w:after="113" w:line="240" w:lineRule="auto"/>
    </w:pPr>
    <w:rPr>
      <w:rFonts w:ascii="Palatino Linotype" w:eastAsia="Calibri" w:hAnsi="Palatino Linotype" w:cs="Times New Roman"/>
    </w:rPr>
  </w:style>
  <w:style w:type="character" w:customStyle="1" w:styleId="HeaderChar6">
    <w:name w:val="Header Char_6"/>
    <w:basedOn w:val="DefaultParagraphFont"/>
    <w:link w:val="Header6"/>
    <w:uiPriority w:val="99"/>
    <w:rsid w:val="004B5FF3"/>
    <w:rPr>
      <w:rFonts w:ascii="Palatino Linotype" w:hAnsi="Palatino Linotype"/>
    </w:rPr>
  </w:style>
  <w:style w:type="paragraph" w:customStyle="1" w:styleId="Footer6">
    <w:name w:val="Footer_6"/>
    <w:basedOn w:val="Normal7"/>
    <w:link w:val="FooterChar6"/>
    <w:uiPriority w:val="99"/>
    <w:unhideWhenUsed/>
    <w:locked/>
    <w:rsid w:val="004B5FF3"/>
    <w:pPr>
      <w:tabs>
        <w:tab w:val="center" w:pos="4513"/>
        <w:tab w:val="right" w:pos="9026"/>
      </w:tabs>
    </w:pPr>
  </w:style>
  <w:style w:type="character" w:customStyle="1" w:styleId="FooterChar6">
    <w:name w:val="Footer Char_6"/>
    <w:basedOn w:val="DefaultParagraphFont"/>
    <w:link w:val="Footer6"/>
    <w:uiPriority w:val="99"/>
    <w:rsid w:val="004B5FF3"/>
    <w:rPr>
      <w:rFonts w:ascii="Palatino Linotype" w:hAnsi="Palatino Linotype"/>
    </w:rPr>
  </w:style>
  <w:style w:type="paragraph" w:customStyle="1" w:styleId="ChapterHeading7">
    <w:name w:val="Chapter Heading_7"/>
    <w:basedOn w:val="Normal7"/>
    <w:next w:val="ChapterSub-Heading7"/>
    <w:qFormat/>
    <w:rsid w:val="004F77E9"/>
    <w:pPr>
      <w:tabs>
        <w:tab w:val="left" w:pos="624"/>
      </w:tabs>
      <w:spacing w:before="2381" w:after="567"/>
      <w:ind w:left="624" w:hanging="624"/>
    </w:pPr>
    <w:rPr>
      <w:b/>
      <w:spacing w:val="-10"/>
      <w:sz w:val="48"/>
    </w:rPr>
  </w:style>
  <w:style w:type="paragraph" w:customStyle="1" w:styleId="ChapterSub-Heading7">
    <w:name w:val="Chapter Sub-Heading_7"/>
    <w:basedOn w:val="Normal7"/>
    <w:next w:val="Heading17"/>
    <w:qFormat/>
    <w:rsid w:val="004F77E9"/>
    <w:pPr>
      <w:spacing w:before="0" w:after="850"/>
      <w:ind w:left="624"/>
    </w:pPr>
    <w:rPr>
      <w:b/>
      <w:i/>
      <w:spacing w:val="-10"/>
      <w:sz w:val="32"/>
    </w:rPr>
  </w:style>
  <w:style w:type="paragraph" w:customStyle="1" w:styleId="Heading17">
    <w:name w:val="Heading 1_7"/>
    <w:basedOn w:val="Normal7"/>
    <w:next w:val="Normal7"/>
    <w:link w:val="Heading1Char7"/>
    <w:uiPriority w:val="9"/>
    <w:qFormat/>
    <w:rsid w:val="004F77E9"/>
    <w:pPr>
      <w:keepNext/>
      <w:spacing w:before="170" w:after="227"/>
      <w:outlineLvl w:val="0"/>
    </w:pPr>
    <w:rPr>
      <w:rFonts w:eastAsia="SimSun"/>
      <w:b/>
      <w:bCs/>
      <w:spacing w:val="-10"/>
      <w:sz w:val="32"/>
      <w:szCs w:val="28"/>
    </w:rPr>
  </w:style>
  <w:style w:type="character" w:customStyle="1" w:styleId="Heading1Char7">
    <w:name w:val="Heading 1 Char_7"/>
    <w:basedOn w:val="DefaultParagraphFont"/>
    <w:link w:val="Heading17"/>
    <w:uiPriority w:val="9"/>
    <w:rsid w:val="004F77E9"/>
    <w:rPr>
      <w:rFonts w:ascii="Palatino Linotype" w:eastAsia="SimSun" w:hAnsi="Palatino Linotype" w:cs="Times New Roman"/>
      <w:b/>
      <w:bCs/>
      <w:spacing w:val="-10"/>
      <w:sz w:val="32"/>
      <w:szCs w:val="28"/>
    </w:rPr>
  </w:style>
  <w:style w:type="paragraph" w:customStyle="1" w:styleId="Bullet13">
    <w:name w:val="Bullet 1_3"/>
    <w:basedOn w:val="Normal7"/>
    <w:qFormat/>
    <w:rsid w:val="004F77E9"/>
    <w:pPr>
      <w:numPr>
        <w:numId w:val="30"/>
      </w:numPr>
      <w:tabs>
        <w:tab w:val="left" w:pos="1020"/>
      </w:tabs>
      <w:spacing w:before="0" w:after="0"/>
      <w:ind w:hanging="397"/>
    </w:pPr>
  </w:style>
  <w:style w:type="paragraph" w:customStyle="1" w:styleId="Header7">
    <w:name w:val="Header_7"/>
    <w:basedOn w:val="Normal8"/>
    <w:link w:val="HeaderChar7"/>
    <w:uiPriority w:val="99"/>
    <w:unhideWhenUsed/>
    <w:locked/>
    <w:rsid w:val="004B5FF3"/>
    <w:pPr>
      <w:tabs>
        <w:tab w:val="center" w:pos="4513"/>
        <w:tab w:val="right" w:pos="9026"/>
      </w:tabs>
    </w:pPr>
  </w:style>
  <w:style w:type="paragraph" w:customStyle="1" w:styleId="Normal8">
    <w:name w:val="Normal_8"/>
    <w:qFormat/>
    <w:rsid w:val="00A36E98"/>
    <w:pPr>
      <w:suppressAutoHyphens/>
      <w:spacing w:before="113" w:after="113" w:line="240" w:lineRule="auto"/>
    </w:pPr>
    <w:rPr>
      <w:rFonts w:ascii="Palatino Linotype" w:eastAsia="Calibri" w:hAnsi="Palatino Linotype" w:cs="Times New Roman"/>
    </w:rPr>
  </w:style>
  <w:style w:type="character" w:customStyle="1" w:styleId="HeaderChar7">
    <w:name w:val="Header Char_7"/>
    <w:basedOn w:val="DefaultParagraphFont"/>
    <w:link w:val="Header7"/>
    <w:uiPriority w:val="99"/>
    <w:rsid w:val="004B5FF3"/>
    <w:rPr>
      <w:rFonts w:ascii="Palatino Linotype" w:hAnsi="Palatino Linotype"/>
    </w:rPr>
  </w:style>
  <w:style w:type="paragraph" w:customStyle="1" w:styleId="Footer7">
    <w:name w:val="Footer_7"/>
    <w:basedOn w:val="Normal8"/>
    <w:link w:val="FooterChar7"/>
    <w:uiPriority w:val="99"/>
    <w:unhideWhenUsed/>
    <w:locked/>
    <w:rsid w:val="004B5FF3"/>
    <w:pPr>
      <w:tabs>
        <w:tab w:val="center" w:pos="4513"/>
        <w:tab w:val="right" w:pos="9026"/>
      </w:tabs>
    </w:pPr>
  </w:style>
  <w:style w:type="character" w:customStyle="1" w:styleId="FooterChar7">
    <w:name w:val="Footer Char_7"/>
    <w:basedOn w:val="DefaultParagraphFont"/>
    <w:link w:val="Footer7"/>
    <w:uiPriority w:val="99"/>
    <w:rsid w:val="004B5FF3"/>
    <w:rPr>
      <w:rFonts w:ascii="Palatino Linotype" w:hAnsi="Palatino Linotype"/>
    </w:rPr>
  </w:style>
  <w:style w:type="paragraph" w:customStyle="1" w:styleId="ChapterHeading8">
    <w:name w:val="Chapter Heading_8"/>
    <w:basedOn w:val="Normal8"/>
    <w:next w:val="ChapterSub-Heading8"/>
    <w:qFormat/>
    <w:rsid w:val="00A36E98"/>
    <w:pPr>
      <w:tabs>
        <w:tab w:val="left" w:pos="624"/>
      </w:tabs>
      <w:spacing w:before="2381" w:after="567"/>
      <w:ind w:left="624" w:hanging="624"/>
    </w:pPr>
    <w:rPr>
      <w:b/>
      <w:spacing w:val="-10"/>
      <w:sz w:val="48"/>
    </w:rPr>
  </w:style>
  <w:style w:type="paragraph" w:customStyle="1" w:styleId="ChapterSub-Heading8">
    <w:name w:val="Chapter Sub-Heading_8"/>
    <w:basedOn w:val="Normal8"/>
    <w:next w:val="Heading18"/>
    <w:qFormat/>
    <w:rsid w:val="00A36E98"/>
    <w:pPr>
      <w:spacing w:before="0" w:after="850"/>
      <w:ind w:left="624"/>
    </w:pPr>
    <w:rPr>
      <w:b/>
      <w:i/>
      <w:spacing w:val="-10"/>
      <w:sz w:val="32"/>
    </w:rPr>
  </w:style>
  <w:style w:type="paragraph" w:customStyle="1" w:styleId="Heading18">
    <w:name w:val="Heading 1_8"/>
    <w:basedOn w:val="Normal8"/>
    <w:next w:val="Normal8"/>
    <w:link w:val="Heading1Char8"/>
    <w:uiPriority w:val="9"/>
    <w:qFormat/>
    <w:rsid w:val="00A36E98"/>
    <w:pPr>
      <w:keepNext/>
      <w:spacing w:before="170" w:after="227"/>
      <w:outlineLvl w:val="0"/>
    </w:pPr>
    <w:rPr>
      <w:rFonts w:eastAsia="SimSun"/>
      <w:b/>
      <w:bCs/>
      <w:spacing w:val="-10"/>
      <w:sz w:val="32"/>
      <w:szCs w:val="28"/>
    </w:rPr>
  </w:style>
  <w:style w:type="character" w:customStyle="1" w:styleId="Heading1Char8">
    <w:name w:val="Heading 1 Char_8"/>
    <w:basedOn w:val="DefaultParagraphFont"/>
    <w:link w:val="Heading18"/>
    <w:uiPriority w:val="9"/>
    <w:rsid w:val="00A36E98"/>
    <w:rPr>
      <w:rFonts w:ascii="Palatino Linotype" w:eastAsia="SimSun" w:hAnsi="Palatino Linotype" w:cs="Times New Roman"/>
      <w:b/>
      <w:bCs/>
      <w:spacing w:val="-10"/>
      <w:sz w:val="32"/>
      <w:szCs w:val="28"/>
    </w:rPr>
  </w:style>
  <w:style w:type="paragraph" w:customStyle="1" w:styleId="Header8">
    <w:name w:val="Header_8"/>
    <w:basedOn w:val="Normal9"/>
    <w:link w:val="HeaderChar8"/>
    <w:uiPriority w:val="99"/>
    <w:unhideWhenUsed/>
    <w:locked/>
    <w:rsid w:val="004B5FF3"/>
    <w:pPr>
      <w:tabs>
        <w:tab w:val="center" w:pos="4513"/>
        <w:tab w:val="right" w:pos="9026"/>
      </w:tabs>
    </w:pPr>
    <w:rPr>
      <w:rFonts w:eastAsia="Calibri" w:cs="Times New Roman"/>
    </w:rPr>
  </w:style>
  <w:style w:type="paragraph" w:customStyle="1" w:styleId="Normal9">
    <w:name w:val="Normal_9"/>
    <w:qFormat/>
    <w:rsid w:val="00B50B85"/>
    <w:pPr>
      <w:suppressAutoHyphens/>
      <w:spacing w:before="113" w:after="113" w:line="240" w:lineRule="auto"/>
    </w:pPr>
    <w:rPr>
      <w:rFonts w:ascii="Palatino Linotype" w:hAnsi="Palatino Linotype"/>
    </w:rPr>
  </w:style>
  <w:style w:type="character" w:customStyle="1" w:styleId="HeaderChar8">
    <w:name w:val="Header Char_8"/>
    <w:basedOn w:val="DefaultParagraphFont"/>
    <w:link w:val="Header8"/>
    <w:uiPriority w:val="99"/>
    <w:rsid w:val="004B5FF3"/>
    <w:rPr>
      <w:rFonts w:ascii="Palatino Linotype" w:hAnsi="Palatino Linotype"/>
    </w:rPr>
  </w:style>
  <w:style w:type="paragraph" w:customStyle="1" w:styleId="Footer8">
    <w:name w:val="Footer_8"/>
    <w:basedOn w:val="Normal9"/>
    <w:link w:val="FooterChar8"/>
    <w:uiPriority w:val="99"/>
    <w:unhideWhenUsed/>
    <w:locked/>
    <w:rsid w:val="004B5FF3"/>
    <w:pPr>
      <w:tabs>
        <w:tab w:val="center" w:pos="4513"/>
        <w:tab w:val="right" w:pos="9026"/>
      </w:tabs>
    </w:pPr>
    <w:rPr>
      <w:rFonts w:eastAsia="Calibri" w:cs="Times New Roman"/>
    </w:rPr>
  </w:style>
  <w:style w:type="character" w:customStyle="1" w:styleId="FooterChar8">
    <w:name w:val="Footer Char_8"/>
    <w:basedOn w:val="DefaultParagraphFont"/>
    <w:link w:val="Footer8"/>
    <w:uiPriority w:val="99"/>
    <w:rsid w:val="004B5FF3"/>
    <w:rPr>
      <w:rFonts w:ascii="Palatino Linotype" w:hAnsi="Palatino Linotype"/>
    </w:rPr>
  </w:style>
  <w:style w:type="paragraph" w:customStyle="1" w:styleId="ChapterHeading9">
    <w:name w:val="Chapter Heading_9"/>
    <w:basedOn w:val="Normal9"/>
    <w:next w:val="ChapterSub-Heading9"/>
    <w:qFormat/>
    <w:rsid w:val="00B50B85"/>
    <w:pPr>
      <w:tabs>
        <w:tab w:val="left" w:pos="624"/>
      </w:tabs>
      <w:spacing w:before="2381" w:after="567"/>
      <w:ind w:left="624" w:hanging="624"/>
    </w:pPr>
    <w:rPr>
      <w:rFonts w:eastAsia="Calibri" w:cs="Times New Roman"/>
      <w:b/>
      <w:spacing w:val="-10"/>
      <w:sz w:val="48"/>
    </w:rPr>
  </w:style>
  <w:style w:type="paragraph" w:customStyle="1" w:styleId="ChapterSub-Heading9">
    <w:name w:val="Chapter Sub-Heading_9"/>
    <w:basedOn w:val="Normal9"/>
    <w:next w:val="Heading19"/>
    <w:qFormat/>
    <w:rsid w:val="00B50B85"/>
    <w:pPr>
      <w:spacing w:before="0" w:after="850"/>
      <w:ind w:left="624"/>
    </w:pPr>
    <w:rPr>
      <w:b/>
      <w:i/>
      <w:spacing w:val="-10"/>
      <w:sz w:val="32"/>
    </w:rPr>
  </w:style>
  <w:style w:type="paragraph" w:customStyle="1" w:styleId="Heading19">
    <w:name w:val="Heading 1_9"/>
    <w:basedOn w:val="Normal9"/>
    <w:next w:val="Normal9"/>
    <w:link w:val="Heading1Char9"/>
    <w:uiPriority w:val="9"/>
    <w:qFormat/>
    <w:rsid w:val="00B50B85"/>
    <w:pPr>
      <w:keepNext/>
      <w:spacing w:before="170" w:after="227"/>
      <w:outlineLvl w:val="0"/>
    </w:pPr>
    <w:rPr>
      <w:rFonts w:eastAsia="SimSun" w:cs="Times New Roman"/>
      <w:b/>
      <w:bCs/>
      <w:spacing w:val="-10"/>
      <w:sz w:val="32"/>
      <w:szCs w:val="28"/>
    </w:rPr>
  </w:style>
  <w:style w:type="character" w:customStyle="1" w:styleId="Heading1Char9">
    <w:name w:val="Heading 1 Char_9"/>
    <w:basedOn w:val="DefaultParagraphFont"/>
    <w:link w:val="Heading19"/>
    <w:uiPriority w:val="9"/>
    <w:rsid w:val="00B50B85"/>
    <w:rPr>
      <w:rFonts w:ascii="Palatino Linotype" w:eastAsia="SimSun" w:hAnsi="Palatino Linotype" w:cs="Times New Roman"/>
      <w:b/>
      <w:bCs/>
      <w:spacing w:val="-10"/>
      <w:sz w:val="32"/>
      <w:szCs w:val="28"/>
    </w:rPr>
  </w:style>
  <w:style w:type="paragraph" w:customStyle="1" w:styleId="H40">
    <w:name w:val="H4_0"/>
    <w:basedOn w:val="Normal9"/>
    <w:link w:val="H4Char"/>
    <w:qFormat/>
    <w:rsid w:val="00B50B85"/>
    <w:pPr>
      <w:keepNext/>
      <w:spacing w:after="170"/>
    </w:pPr>
    <w:rPr>
      <w:rFonts w:eastAsia="Calibri" w:cs="Times New Roman"/>
      <w:i/>
    </w:rPr>
  </w:style>
  <w:style w:type="character" w:customStyle="1" w:styleId="H4Char">
    <w:name w:val="H4 Char"/>
    <w:basedOn w:val="DefaultParagraphFont"/>
    <w:link w:val="H40"/>
    <w:rsid w:val="00B50B85"/>
    <w:rPr>
      <w:rFonts w:ascii="Palatino Linotype" w:hAnsi="Palatino Linotype"/>
      <w:i/>
    </w:rPr>
  </w:style>
  <w:style w:type="paragraph" w:customStyle="1" w:styleId="Bullet14">
    <w:name w:val="Bullet 1_4"/>
    <w:basedOn w:val="Normal9"/>
    <w:qFormat/>
    <w:rsid w:val="00B50B85"/>
    <w:pPr>
      <w:numPr>
        <w:numId w:val="31"/>
      </w:numPr>
      <w:tabs>
        <w:tab w:val="left" w:pos="1020"/>
      </w:tabs>
      <w:spacing w:before="0" w:after="0"/>
      <w:ind w:hanging="397"/>
    </w:pPr>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paragraph" w:styleId="Header">
    <w:name w:val="header"/>
    <w:basedOn w:val="Normal0"/>
    <w:link w:val="HeaderChar"/>
    <w:uiPriority w:val="99"/>
    <w:unhideWhenUsed/>
    <w:locked/>
    <w:rsid w:val="004B5FF3"/>
    <w:pPr>
      <w:tabs>
        <w:tab w:val="center" w:pos="4513"/>
        <w:tab w:val="right" w:pos="9026"/>
      </w:tabs>
    </w:pPr>
  </w:style>
  <w:style w:type="paragraph" w:customStyle="1" w:styleId="Normal0">
    <w:name w:val="Normal_0"/>
    <w:qFormat/>
    <w:rsid w:val="00052828"/>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052828"/>
    <w:pPr>
      <w:tabs>
        <w:tab w:val="left" w:pos="624"/>
      </w:tabs>
      <w:spacing w:before="2381" w:after="567"/>
      <w:ind w:left="624" w:hanging="624"/>
    </w:pPr>
    <w:rPr>
      <w:b/>
      <w:spacing w:val="-10"/>
      <w:sz w:val="48"/>
    </w:rPr>
  </w:style>
  <w:style w:type="paragraph" w:customStyle="1" w:styleId="ChapterSub-Heading0">
    <w:name w:val="Chapter Sub-Heading_0"/>
    <w:basedOn w:val="Normal0"/>
    <w:next w:val="Heading10"/>
    <w:qFormat/>
    <w:rsid w:val="00052828"/>
    <w:pPr>
      <w:spacing w:before="0" w:after="850"/>
      <w:ind w:left="624"/>
    </w:pPr>
    <w:rPr>
      <w:b/>
      <w:i/>
      <w:spacing w:val="-10"/>
      <w:sz w:val="32"/>
    </w:rPr>
  </w:style>
  <w:style w:type="paragraph" w:customStyle="1" w:styleId="Heading10">
    <w:name w:val="Heading 1_0"/>
    <w:basedOn w:val="Normal0"/>
    <w:next w:val="Normal0"/>
    <w:link w:val="Heading1Char0"/>
    <w:uiPriority w:val="9"/>
    <w:qFormat/>
    <w:rsid w:val="00052828"/>
    <w:pPr>
      <w:keepNext/>
      <w:spacing w:before="170" w:after="227"/>
      <w:outlineLvl w:val="0"/>
    </w:pPr>
    <w:rPr>
      <w:rFonts w:eastAsia="SimSun"/>
      <w:b/>
      <w:bCs/>
      <w:spacing w:val="-10"/>
      <w:sz w:val="32"/>
      <w:szCs w:val="28"/>
    </w:rPr>
  </w:style>
  <w:style w:type="character" w:customStyle="1" w:styleId="Heading1Char0">
    <w:name w:val="Heading 1 Char_0"/>
    <w:basedOn w:val="DefaultParagraphFont"/>
    <w:link w:val="Heading10"/>
    <w:uiPriority w:val="9"/>
    <w:rsid w:val="00052828"/>
    <w:rPr>
      <w:rFonts w:ascii="Palatino Linotype" w:eastAsia="SimSun" w:hAnsi="Palatino Linotype" w:cs="Times New Roman"/>
      <w:b/>
      <w:bCs/>
      <w:spacing w:val="-10"/>
      <w:sz w:val="32"/>
      <w:szCs w:val="28"/>
    </w:rPr>
  </w:style>
  <w:style w:type="paragraph" w:customStyle="1" w:styleId="Header0">
    <w:name w:val="Header_0"/>
    <w:basedOn w:val="Normal1"/>
    <w:link w:val="HeaderChar0"/>
    <w:uiPriority w:val="99"/>
    <w:unhideWhenUsed/>
    <w:locked/>
    <w:rsid w:val="004B5FF3"/>
    <w:pPr>
      <w:tabs>
        <w:tab w:val="center" w:pos="4513"/>
        <w:tab w:val="right" w:pos="9026"/>
      </w:tabs>
    </w:pPr>
  </w:style>
  <w:style w:type="paragraph" w:customStyle="1" w:styleId="Normal1">
    <w:name w:val="Normal_1"/>
    <w:qFormat/>
    <w:rsid w:val="00DC13E6"/>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DC13E6"/>
    <w:pPr>
      <w:tabs>
        <w:tab w:val="left" w:pos="624"/>
      </w:tabs>
      <w:spacing w:before="2381" w:after="567"/>
      <w:ind w:left="624" w:hanging="624"/>
    </w:pPr>
    <w:rPr>
      <w:b/>
      <w:spacing w:val="-10"/>
      <w:sz w:val="48"/>
    </w:rPr>
  </w:style>
  <w:style w:type="paragraph" w:customStyle="1" w:styleId="ChapterSub-Heading1">
    <w:name w:val="Chapter Sub-Heading_1"/>
    <w:basedOn w:val="Normal1"/>
    <w:next w:val="Heading11"/>
    <w:qFormat/>
    <w:rsid w:val="00DC13E6"/>
    <w:pPr>
      <w:spacing w:before="0" w:after="850"/>
      <w:ind w:left="624"/>
    </w:pPr>
    <w:rPr>
      <w:b/>
      <w:i/>
      <w:spacing w:val="-10"/>
      <w:sz w:val="32"/>
    </w:rPr>
  </w:style>
  <w:style w:type="paragraph" w:customStyle="1" w:styleId="Heading11">
    <w:name w:val="Heading 1_1"/>
    <w:basedOn w:val="Normal1"/>
    <w:next w:val="Normal1"/>
    <w:link w:val="Heading1Char1"/>
    <w:uiPriority w:val="9"/>
    <w:qFormat/>
    <w:rsid w:val="00DC13E6"/>
    <w:pPr>
      <w:keepNext/>
      <w:spacing w:before="170" w:after="227"/>
      <w:outlineLvl w:val="0"/>
    </w:pPr>
    <w:rPr>
      <w:rFonts w:eastAsia="SimSun"/>
      <w:b/>
      <w:bCs/>
      <w:spacing w:val="-10"/>
      <w:sz w:val="32"/>
      <w:szCs w:val="28"/>
    </w:rPr>
  </w:style>
  <w:style w:type="character" w:customStyle="1" w:styleId="Heading1Char1">
    <w:name w:val="Heading 1 Char_1"/>
    <w:basedOn w:val="DefaultParagraphFont"/>
    <w:link w:val="Heading11"/>
    <w:uiPriority w:val="9"/>
    <w:rsid w:val="00DC13E6"/>
    <w:rPr>
      <w:rFonts w:ascii="Palatino Linotype" w:eastAsia="SimSun" w:hAnsi="Palatino Linotype" w:cs="Times New Roman"/>
      <w:b/>
      <w:bCs/>
      <w:spacing w:val="-10"/>
      <w:sz w:val="32"/>
      <w:szCs w:val="28"/>
    </w:rPr>
  </w:style>
  <w:style w:type="paragraph" w:customStyle="1" w:styleId="H30">
    <w:name w:val="H3_0"/>
    <w:basedOn w:val="Normal1"/>
    <w:link w:val="H3Char"/>
    <w:qFormat/>
    <w:rsid w:val="00DC13E6"/>
    <w:pPr>
      <w:keepNext/>
      <w:spacing w:before="227" w:after="170"/>
    </w:pPr>
    <w:rPr>
      <w:b/>
      <w:i/>
      <w:sz w:val="24"/>
    </w:rPr>
  </w:style>
  <w:style w:type="character" w:customStyle="1" w:styleId="H3Char">
    <w:name w:val="H3 Char"/>
    <w:basedOn w:val="DefaultParagraphFont"/>
    <w:link w:val="H30"/>
    <w:rsid w:val="00DC13E6"/>
    <w:rPr>
      <w:rFonts w:ascii="Palatino Linotype" w:hAnsi="Palatino Linotype"/>
      <w:b/>
      <w:i/>
      <w:sz w:val="24"/>
    </w:rPr>
  </w:style>
  <w:style w:type="paragraph" w:customStyle="1" w:styleId="MembersNames0">
    <w:name w:val="Members Names_0"/>
    <w:basedOn w:val="Normal1"/>
    <w:qFormat/>
    <w:rsid w:val="00DC13E6"/>
    <w:pPr>
      <w:tabs>
        <w:tab w:val="right" w:pos="7824"/>
      </w:tabs>
      <w:spacing w:before="0" w:after="227"/>
      <w:ind w:left="624"/>
    </w:pPr>
  </w:style>
  <w:style w:type="paragraph" w:customStyle="1" w:styleId="Header1">
    <w:name w:val="Header_1"/>
    <w:basedOn w:val="Normal2"/>
    <w:link w:val="HeaderChar1"/>
    <w:uiPriority w:val="99"/>
    <w:unhideWhenUsed/>
    <w:locked/>
    <w:rsid w:val="004B5FF3"/>
    <w:pPr>
      <w:tabs>
        <w:tab w:val="center" w:pos="4513"/>
        <w:tab w:val="right" w:pos="9026"/>
      </w:tabs>
    </w:pPr>
  </w:style>
  <w:style w:type="paragraph" w:customStyle="1" w:styleId="Normal2">
    <w:name w:val="Normal_2"/>
    <w:qFormat/>
    <w:rsid w:val="00F6528B"/>
    <w:pPr>
      <w:suppressAutoHyphens/>
      <w:spacing w:before="113" w:after="113" w:line="240" w:lineRule="auto"/>
    </w:pPr>
    <w:rPr>
      <w:rFonts w:ascii="Palatino Linotype" w:eastAsia="Calibri" w:hAnsi="Palatino Linotype" w:cs="Times New Roman"/>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F6528B"/>
    <w:pPr>
      <w:tabs>
        <w:tab w:val="left" w:pos="624"/>
      </w:tabs>
      <w:spacing w:before="2381" w:after="567"/>
      <w:ind w:left="624" w:hanging="624"/>
    </w:pPr>
    <w:rPr>
      <w:b/>
      <w:spacing w:val="-10"/>
      <w:sz w:val="48"/>
    </w:rPr>
  </w:style>
  <w:style w:type="paragraph" w:customStyle="1" w:styleId="ChapterSub-Heading2">
    <w:name w:val="Chapter Sub-Heading_2"/>
    <w:basedOn w:val="Normal2"/>
    <w:next w:val="Heading12"/>
    <w:qFormat/>
    <w:rsid w:val="00F6528B"/>
    <w:pPr>
      <w:spacing w:before="0" w:after="850"/>
      <w:ind w:left="624"/>
    </w:pPr>
    <w:rPr>
      <w:b/>
      <w:i/>
      <w:spacing w:val="-10"/>
      <w:sz w:val="32"/>
    </w:rPr>
  </w:style>
  <w:style w:type="paragraph" w:customStyle="1" w:styleId="Heading12">
    <w:name w:val="Heading 1_2"/>
    <w:basedOn w:val="Normal2"/>
    <w:next w:val="Normal2"/>
    <w:link w:val="Heading1Char2"/>
    <w:uiPriority w:val="9"/>
    <w:qFormat/>
    <w:rsid w:val="00F6528B"/>
    <w:pPr>
      <w:keepNext/>
      <w:spacing w:before="170" w:after="227"/>
      <w:outlineLvl w:val="0"/>
    </w:pPr>
    <w:rPr>
      <w:rFonts w:eastAsia="SimSun"/>
      <w:b/>
      <w:bCs/>
      <w:spacing w:val="-10"/>
      <w:sz w:val="32"/>
      <w:szCs w:val="28"/>
    </w:rPr>
  </w:style>
  <w:style w:type="character" w:customStyle="1" w:styleId="Heading1Char2">
    <w:name w:val="Heading 1 Char_2"/>
    <w:basedOn w:val="DefaultParagraphFont"/>
    <w:link w:val="Heading12"/>
    <w:uiPriority w:val="9"/>
    <w:rsid w:val="00F6528B"/>
    <w:rPr>
      <w:rFonts w:ascii="Palatino Linotype" w:eastAsia="SimSun" w:hAnsi="Palatino Linotype" w:cs="Times New Roman"/>
      <w:b/>
      <w:bCs/>
      <w:spacing w:val="-10"/>
      <w:sz w:val="32"/>
      <w:szCs w:val="28"/>
    </w:rPr>
  </w:style>
  <w:style w:type="paragraph" w:customStyle="1" w:styleId="Header2">
    <w:name w:val="Header_2"/>
    <w:basedOn w:val="Normal3"/>
    <w:link w:val="HeaderChar2"/>
    <w:uiPriority w:val="99"/>
    <w:unhideWhenUsed/>
    <w:locked/>
    <w:rsid w:val="004B5FF3"/>
    <w:pPr>
      <w:tabs>
        <w:tab w:val="center" w:pos="4513"/>
        <w:tab w:val="right" w:pos="9026"/>
      </w:tabs>
    </w:pPr>
  </w:style>
  <w:style w:type="paragraph" w:customStyle="1" w:styleId="Normal3">
    <w:name w:val="Normal_3"/>
    <w:qFormat/>
    <w:rsid w:val="00CE5112"/>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qFormat/>
    <w:rsid w:val="00CE5112"/>
    <w:pPr>
      <w:tabs>
        <w:tab w:val="left" w:pos="624"/>
      </w:tabs>
      <w:spacing w:before="2381" w:after="567"/>
      <w:ind w:left="624" w:hanging="624"/>
    </w:pPr>
    <w:rPr>
      <w:b/>
      <w:spacing w:val="-10"/>
      <w:sz w:val="48"/>
    </w:rPr>
  </w:style>
  <w:style w:type="paragraph" w:customStyle="1" w:styleId="ChapterSub-Heading3">
    <w:name w:val="Chapter Sub-Heading_3"/>
    <w:basedOn w:val="Normal3"/>
    <w:next w:val="Heading13"/>
    <w:qFormat/>
    <w:rsid w:val="00CE5112"/>
    <w:pPr>
      <w:spacing w:before="0" w:after="850"/>
      <w:ind w:left="624"/>
    </w:pPr>
    <w:rPr>
      <w:b/>
      <w:i/>
      <w:spacing w:val="-10"/>
      <w:sz w:val="32"/>
    </w:rPr>
  </w:style>
  <w:style w:type="paragraph" w:customStyle="1" w:styleId="Heading13">
    <w:name w:val="Heading 1_3"/>
    <w:basedOn w:val="Normal3"/>
    <w:next w:val="Normal3"/>
    <w:link w:val="Heading1Char3"/>
    <w:uiPriority w:val="9"/>
    <w:qFormat/>
    <w:rsid w:val="00CE5112"/>
    <w:pPr>
      <w:keepNext/>
      <w:spacing w:before="170" w:after="227"/>
      <w:outlineLvl w:val="0"/>
    </w:pPr>
    <w:rPr>
      <w:rFonts w:eastAsia="SimSun"/>
      <w:b/>
      <w:bCs/>
      <w:spacing w:val="-10"/>
      <w:sz w:val="32"/>
      <w:szCs w:val="28"/>
    </w:rPr>
  </w:style>
  <w:style w:type="character" w:customStyle="1" w:styleId="Heading1Char3">
    <w:name w:val="Heading 1 Char_3"/>
    <w:basedOn w:val="DefaultParagraphFont"/>
    <w:link w:val="Heading13"/>
    <w:uiPriority w:val="9"/>
    <w:rsid w:val="00CE5112"/>
    <w:rPr>
      <w:rFonts w:ascii="Palatino Linotype" w:eastAsia="SimSun" w:hAnsi="Palatino Linotype" w:cs="Times New Roman"/>
      <w:b/>
      <w:bCs/>
      <w:spacing w:val="-10"/>
      <w:sz w:val="32"/>
      <w:szCs w:val="28"/>
    </w:rPr>
  </w:style>
  <w:style w:type="paragraph" w:customStyle="1" w:styleId="Header3">
    <w:name w:val="Header_3"/>
    <w:basedOn w:val="Normal4"/>
    <w:link w:val="HeaderChar3"/>
    <w:uiPriority w:val="99"/>
    <w:unhideWhenUsed/>
    <w:locked/>
    <w:rsid w:val="004B5FF3"/>
    <w:pPr>
      <w:tabs>
        <w:tab w:val="center" w:pos="4513"/>
        <w:tab w:val="right" w:pos="9026"/>
      </w:tabs>
    </w:pPr>
    <w:rPr>
      <w:rFonts w:eastAsia="Calibri" w:cs="Times New Roman"/>
    </w:rPr>
  </w:style>
  <w:style w:type="paragraph" w:customStyle="1" w:styleId="Normal4">
    <w:name w:val="Normal_4"/>
    <w:qFormat/>
    <w:rsid w:val="00F35198"/>
    <w:pPr>
      <w:suppressAutoHyphens/>
      <w:spacing w:before="113" w:after="113" w:line="240" w:lineRule="auto"/>
    </w:pPr>
    <w:rPr>
      <w:rFonts w:ascii="Palatino Linotype" w:hAnsi="Palatino Linotype"/>
    </w:rPr>
  </w:style>
  <w:style w:type="character" w:customStyle="1" w:styleId="HeaderChar3">
    <w:name w:val="Header Char_3"/>
    <w:basedOn w:val="DefaultParagraphFont"/>
    <w:link w:val="Header3"/>
    <w:uiPriority w:val="99"/>
    <w:rsid w:val="004B5FF3"/>
    <w:rPr>
      <w:rFonts w:ascii="Palatino Linotype" w:hAnsi="Palatino Linotype"/>
    </w:rPr>
  </w:style>
  <w:style w:type="paragraph" w:customStyle="1" w:styleId="Footer3">
    <w:name w:val="Footer_3"/>
    <w:basedOn w:val="Normal4"/>
    <w:link w:val="FooterChar3"/>
    <w:uiPriority w:val="99"/>
    <w:unhideWhenUsed/>
    <w:locked/>
    <w:rsid w:val="004B5FF3"/>
    <w:pPr>
      <w:tabs>
        <w:tab w:val="center" w:pos="4513"/>
        <w:tab w:val="right" w:pos="9026"/>
      </w:tabs>
    </w:pPr>
    <w:rPr>
      <w:rFonts w:eastAsia="Calibri" w:cs="Times New Roman"/>
    </w:rPr>
  </w:style>
  <w:style w:type="character" w:customStyle="1" w:styleId="FooterChar3">
    <w:name w:val="Footer Char_3"/>
    <w:basedOn w:val="DefaultParagraphFont"/>
    <w:link w:val="Footer3"/>
    <w:uiPriority w:val="99"/>
    <w:rsid w:val="004B5FF3"/>
    <w:rPr>
      <w:rFonts w:ascii="Palatino Linotype" w:hAnsi="Palatino Linotype"/>
    </w:rPr>
  </w:style>
  <w:style w:type="paragraph" w:customStyle="1" w:styleId="ChapterHeading4">
    <w:name w:val="Chapter Heading_4"/>
    <w:basedOn w:val="Normal4"/>
    <w:next w:val="ChapterSub-Heading4"/>
    <w:qFormat/>
    <w:rsid w:val="00F35198"/>
    <w:pPr>
      <w:tabs>
        <w:tab w:val="left" w:pos="624"/>
      </w:tabs>
      <w:spacing w:before="2381" w:after="567"/>
      <w:ind w:left="624" w:hanging="624"/>
    </w:pPr>
    <w:rPr>
      <w:rFonts w:eastAsia="Calibri" w:cs="Times New Roman"/>
      <w:b/>
      <w:spacing w:val="-10"/>
      <w:sz w:val="48"/>
    </w:rPr>
  </w:style>
  <w:style w:type="paragraph" w:customStyle="1" w:styleId="ChapterSub-Heading4">
    <w:name w:val="Chapter Sub-Heading_4"/>
    <w:basedOn w:val="Normal4"/>
    <w:next w:val="Heading14"/>
    <w:qFormat/>
    <w:rsid w:val="00F35198"/>
    <w:pPr>
      <w:spacing w:before="0" w:after="850"/>
      <w:ind w:left="624"/>
    </w:pPr>
    <w:rPr>
      <w:b/>
      <w:i/>
      <w:spacing w:val="-10"/>
      <w:sz w:val="32"/>
    </w:rPr>
  </w:style>
  <w:style w:type="paragraph" w:customStyle="1" w:styleId="Heading14">
    <w:name w:val="Heading 1_4"/>
    <w:basedOn w:val="Normal4"/>
    <w:next w:val="BodyText0"/>
    <w:link w:val="Heading1Char4"/>
    <w:uiPriority w:val="9"/>
    <w:qFormat/>
    <w:rsid w:val="00F35198"/>
    <w:pPr>
      <w:keepNext/>
      <w:spacing w:before="170" w:after="227"/>
      <w:outlineLvl w:val="0"/>
    </w:pPr>
    <w:rPr>
      <w:rFonts w:eastAsia="SimSun" w:cs="Times New Roman"/>
      <w:b/>
      <w:bCs/>
      <w:spacing w:val="-10"/>
      <w:sz w:val="32"/>
      <w:szCs w:val="28"/>
    </w:rPr>
  </w:style>
  <w:style w:type="paragraph" w:customStyle="1" w:styleId="BodyText0">
    <w:name w:val="Body Text_0"/>
    <w:basedOn w:val="Normal4"/>
    <w:link w:val="BodyTextChar0"/>
    <w:uiPriority w:val="99"/>
    <w:qFormat/>
    <w:rsid w:val="00F35198"/>
    <w:pPr>
      <w:numPr>
        <w:ilvl w:val="1"/>
        <w:numId w:val="21"/>
      </w:numPr>
      <w:tabs>
        <w:tab w:val="left" w:pos="624"/>
      </w:tabs>
      <w:ind w:left="624" w:hanging="624"/>
    </w:pPr>
    <w:rPr>
      <w:rFonts w:eastAsia="Calibri" w:cs="Times New Roman"/>
    </w:rPr>
  </w:style>
  <w:style w:type="character" w:customStyle="1" w:styleId="BodyTextChar0">
    <w:name w:val="Body Text Char_0"/>
    <w:basedOn w:val="DefaultParagraphFont"/>
    <w:link w:val="BodyText0"/>
    <w:uiPriority w:val="99"/>
    <w:rsid w:val="00F35198"/>
    <w:rPr>
      <w:rFonts w:ascii="Palatino Linotype" w:hAnsi="Palatino Linotype"/>
    </w:rPr>
  </w:style>
  <w:style w:type="character" w:customStyle="1" w:styleId="Heading1Char4">
    <w:name w:val="Heading 1 Char_4"/>
    <w:basedOn w:val="DefaultParagraphFont"/>
    <w:link w:val="Heading14"/>
    <w:uiPriority w:val="9"/>
    <w:rsid w:val="00F35198"/>
    <w:rPr>
      <w:rFonts w:ascii="Palatino Linotype" w:eastAsia="SimSun" w:hAnsi="Palatino Linotype" w:cs="Times New Roman"/>
      <w:b/>
      <w:bCs/>
      <w:spacing w:val="-10"/>
      <w:sz w:val="32"/>
      <w:szCs w:val="28"/>
    </w:rPr>
  </w:style>
  <w:style w:type="character" w:styleId="FootnoteReference">
    <w:name w:val="footnote reference"/>
    <w:basedOn w:val="DefaultParagraphFont"/>
    <w:uiPriority w:val="99"/>
    <w:locked/>
    <w:rsid w:val="00E344D2"/>
    <w:rPr>
      <w:rFonts w:ascii="Palatino Linotype" w:eastAsia="Calibri" w:hAnsi="Palatino Linotype" w:cs="Times New Roman"/>
      <w:vertAlign w:val="superscript"/>
    </w:rPr>
  </w:style>
  <w:style w:type="paragraph" w:customStyle="1" w:styleId="FootnoteText0">
    <w:name w:val="Footnote Text_0"/>
    <w:basedOn w:val="Normal4"/>
    <w:link w:val="FootnoteTextChar"/>
    <w:uiPriority w:val="99"/>
    <w:qFormat/>
    <w:locked/>
    <w:rsid w:val="00F35198"/>
    <w:pPr>
      <w:spacing w:before="0"/>
      <w:ind w:left="397" w:hanging="397"/>
    </w:pPr>
    <w:rPr>
      <w:rFonts w:eastAsia="Calibri" w:cs="Times New Roman"/>
      <w:sz w:val="18"/>
      <w:szCs w:val="20"/>
    </w:rPr>
  </w:style>
  <w:style w:type="character" w:customStyle="1" w:styleId="FootnoteTextChar">
    <w:name w:val="Footnote Text Char"/>
    <w:basedOn w:val="DefaultParagraphFont"/>
    <w:link w:val="FootnoteText0"/>
    <w:uiPriority w:val="99"/>
    <w:rsid w:val="00F35198"/>
    <w:rPr>
      <w:rFonts w:ascii="Palatino Linotype" w:hAnsi="Palatino Linotype"/>
      <w:sz w:val="18"/>
      <w:szCs w:val="20"/>
    </w:rPr>
  </w:style>
  <w:style w:type="paragraph" w:customStyle="1" w:styleId="Quote0">
    <w:name w:val="Quote_0"/>
    <w:basedOn w:val="Normal4"/>
    <w:next w:val="Normal4"/>
    <w:link w:val="QuoteChar0"/>
    <w:uiPriority w:val="29"/>
    <w:qFormat/>
    <w:locked/>
    <w:rsid w:val="00F35198"/>
    <w:pPr>
      <w:spacing w:before="0" w:after="227"/>
      <w:ind w:left="907" w:right="227"/>
    </w:pPr>
    <w:rPr>
      <w:rFonts w:eastAsia="Calibri" w:cs="Times New Roman"/>
      <w:iCs/>
      <w:color w:val="000000"/>
      <w:sz w:val="20"/>
    </w:rPr>
  </w:style>
  <w:style w:type="character" w:customStyle="1" w:styleId="QuoteChar0">
    <w:name w:val="Quote Char_0"/>
    <w:basedOn w:val="DefaultParagraphFont"/>
    <w:link w:val="Quote0"/>
    <w:uiPriority w:val="29"/>
    <w:rsid w:val="00F35198"/>
    <w:rPr>
      <w:rFonts w:ascii="Palatino Linotype" w:hAnsi="Palatino Linotype"/>
      <w:iCs/>
      <w:color w:val="000000"/>
      <w:sz w:val="20"/>
    </w:rPr>
  </w:style>
  <w:style w:type="character" w:styleId="Hyperlink">
    <w:name w:val="Hyperlink"/>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Bullet10">
    <w:name w:val="Bullet 1_0"/>
    <w:basedOn w:val="Normal4"/>
    <w:qFormat/>
    <w:rsid w:val="00F35198"/>
    <w:pPr>
      <w:numPr>
        <w:numId w:val="22"/>
      </w:numPr>
      <w:tabs>
        <w:tab w:val="left" w:pos="1020"/>
      </w:tabs>
      <w:spacing w:before="0" w:after="0"/>
      <w:ind w:hanging="397"/>
    </w:pPr>
    <w:rPr>
      <w:rFonts w:eastAsia="Calibri" w:cs="Times New Roman"/>
    </w:rPr>
  </w:style>
  <w:style w:type="paragraph" w:customStyle="1" w:styleId="Heading20">
    <w:name w:val="Heading 2_0"/>
    <w:basedOn w:val="Normal4"/>
    <w:next w:val="BodyText0"/>
    <w:link w:val="Heading2Char0"/>
    <w:uiPriority w:val="9"/>
    <w:qFormat/>
    <w:rsid w:val="00F35198"/>
    <w:pPr>
      <w:keepNext/>
      <w:spacing w:after="170"/>
      <w:outlineLvl w:val="1"/>
    </w:pPr>
    <w:rPr>
      <w:rFonts w:eastAsia="SimSun" w:cs="Times New Roman"/>
      <w:b/>
      <w:bCs/>
      <w:sz w:val="26"/>
      <w:szCs w:val="26"/>
    </w:rPr>
  </w:style>
  <w:style w:type="character" w:customStyle="1" w:styleId="Heading2Char0">
    <w:name w:val="Heading 2 Char_0"/>
    <w:basedOn w:val="DefaultParagraphFont"/>
    <w:link w:val="Heading20"/>
    <w:uiPriority w:val="9"/>
    <w:rsid w:val="00F35198"/>
    <w:rPr>
      <w:rFonts w:ascii="Palatino Linotype" w:eastAsia="SimSun" w:hAnsi="Palatino Linotype" w:cs="Times New Roman"/>
      <w:b/>
      <w:bCs/>
      <w:sz w:val="26"/>
      <w:szCs w:val="26"/>
    </w:rPr>
  </w:style>
  <w:style w:type="paragraph" w:customStyle="1" w:styleId="Header4">
    <w:name w:val="Header_4"/>
    <w:basedOn w:val="Normal5"/>
    <w:link w:val="HeaderChar4"/>
    <w:uiPriority w:val="99"/>
    <w:unhideWhenUsed/>
    <w:locked/>
    <w:rsid w:val="004B5FF3"/>
    <w:pPr>
      <w:tabs>
        <w:tab w:val="center" w:pos="4513"/>
        <w:tab w:val="right" w:pos="9026"/>
      </w:tabs>
    </w:pPr>
    <w:rPr>
      <w:rFonts w:eastAsia="Calibri" w:cs="Times New Roman"/>
    </w:rPr>
  </w:style>
  <w:style w:type="paragraph" w:customStyle="1" w:styleId="Normal5">
    <w:name w:val="Normal_5"/>
    <w:qFormat/>
    <w:rsid w:val="00AD50DD"/>
    <w:pPr>
      <w:suppressAutoHyphens/>
      <w:spacing w:before="113" w:after="113" w:line="240" w:lineRule="auto"/>
    </w:pPr>
    <w:rPr>
      <w:rFonts w:ascii="Palatino Linotype" w:hAnsi="Palatino Linotype"/>
    </w:rPr>
  </w:style>
  <w:style w:type="character" w:customStyle="1" w:styleId="HeaderChar4">
    <w:name w:val="Header Char_4"/>
    <w:basedOn w:val="DefaultParagraphFont"/>
    <w:link w:val="Header4"/>
    <w:uiPriority w:val="99"/>
    <w:rsid w:val="004B5FF3"/>
    <w:rPr>
      <w:rFonts w:ascii="Palatino Linotype" w:hAnsi="Palatino Linotype"/>
    </w:rPr>
  </w:style>
  <w:style w:type="paragraph" w:customStyle="1" w:styleId="Footer4">
    <w:name w:val="Footer_4"/>
    <w:basedOn w:val="Normal5"/>
    <w:link w:val="FooterChar4"/>
    <w:uiPriority w:val="99"/>
    <w:unhideWhenUsed/>
    <w:locked/>
    <w:rsid w:val="004B5FF3"/>
    <w:pPr>
      <w:tabs>
        <w:tab w:val="center" w:pos="4513"/>
        <w:tab w:val="right" w:pos="9026"/>
      </w:tabs>
    </w:pPr>
    <w:rPr>
      <w:rFonts w:eastAsia="Calibri" w:cs="Times New Roman"/>
    </w:rPr>
  </w:style>
  <w:style w:type="character" w:customStyle="1" w:styleId="FooterChar4">
    <w:name w:val="Footer Char_4"/>
    <w:basedOn w:val="DefaultParagraphFont"/>
    <w:link w:val="Footer4"/>
    <w:uiPriority w:val="99"/>
    <w:rsid w:val="004B5FF3"/>
    <w:rPr>
      <w:rFonts w:ascii="Palatino Linotype" w:hAnsi="Palatino Linotype"/>
    </w:rPr>
  </w:style>
  <w:style w:type="paragraph" w:customStyle="1" w:styleId="ChapterHeading5">
    <w:name w:val="Chapter Heading_5"/>
    <w:basedOn w:val="Normal5"/>
    <w:next w:val="ChapterSub-Heading5"/>
    <w:qFormat/>
    <w:rsid w:val="00AD50DD"/>
    <w:pPr>
      <w:tabs>
        <w:tab w:val="left" w:pos="624"/>
      </w:tabs>
      <w:spacing w:before="2381" w:after="567"/>
      <w:ind w:left="624" w:hanging="624"/>
    </w:pPr>
    <w:rPr>
      <w:rFonts w:eastAsia="Calibri" w:cs="Times New Roman"/>
      <w:b/>
      <w:spacing w:val="-10"/>
      <w:sz w:val="48"/>
    </w:rPr>
  </w:style>
  <w:style w:type="paragraph" w:customStyle="1" w:styleId="ChapterSub-Heading5">
    <w:name w:val="Chapter Sub-Heading_5"/>
    <w:basedOn w:val="Normal5"/>
    <w:next w:val="Heading15"/>
    <w:qFormat/>
    <w:rsid w:val="00AD50DD"/>
    <w:pPr>
      <w:spacing w:before="0" w:after="850"/>
      <w:ind w:left="624"/>
    </w:pPr>
    <w:rPr>
      <w:b/>
      <w:i/>
      <w:spacing w:val="-10"/>
      <w:sz w:val="32"/>
    </w:rPr>
  </w:style>
  <w:style w:type="paragraph" w:customStyle="1" w:styleId="Heading15">
    <w:name w:val="Heading 1_5"/>
    <w:basedOn w:val="Normal5"/>
    <w:next w:val="BodyText1"/>
    <w:link w:val="Heading1Char5"/>
    <w:uiPriority w:val="9"/>
    <w:qFormat/>
    <w:rsid w:val="00AD50DD"/>
    <w:pPr>
      <w:keepNext/>
      <w:spacing w:before="170" w:after="227"/>
      <w:outlineLvl w:val="0"/>
    </w:pPr>
    <w:rPr>
      <w:rFonts w:eastAsia="SimSun" w:cs="Times New Roman"/>
      <w:b/>
      <w:bCs/>
      <w:spacing w:val="-10"/>
      <w:sz w:val="32"/>
      <w:szCs w:val="28"/>
    </w:rPr>
  </w:style>
  <w:style w:type="paragraph" w:customStyle="1" w:styleId="BodyText1">
    <w:name w:val="Body Text_1"/>
    <w:basedOn w:val="Normal5"/>
    <w:link w:val="BodyTextChar1"/>
    <w:uiPriority w:val="99"/>
    <w:qFormat/>
    <w:rsid w:val="00AD50DD"/>
    <w:pPr>
      <w:numPr>
        <w:ilvl w:val="1"/>
        <w:numId w:val="23"/>
      </w:numPr>
      <w:tabs>
        <w:tab w:val="left" w:pos="624"/>
      </w:tabs>
      <w:ind w:left="624" w:hanging="624"/>
    </w:pPr>
    <w:rPr>
      <w:rFonts w:eastAsia="Calibri" w:cs="Times New Roman"/>
    </w:rPr>
  </w:style>
  <w:style w:type="character" w:customStyle="1" w:styleId="BodyTextChar1">
    <w:name w:val="Body Text Char_1"/>
    <w:basedOn w:val="DefaultParagraphFont"/>
    <w:link w:val="BodyText1"/>
    <w:uiPriority w:val="99"/>
    <w:rsid w:val="00AD50DD"/>
    <w:rPr>
      <w:rFonts w:ascii="Palatino Linotype" w:hAnsi="Palatino Linotype"/>
    </w:rPr>
  </w:style>
  <w:style w:type="character" w:customStyle="1" w:styleId="Heading1Char5">
    <w:name w:val="Heading 1 Char_5"/>
    <w:basedOn w:val="DefaultParagraphFont"/>
    <w:link w:val="Heading15"/>
    <w:uiPriority w:val="9"/>
    <w:rsid w:val="00AD50DD"/>
    <w:rPr>
      <w:rFonts w:ascii="Palatino Linotype" w:eastAsia="SimSun" w:hAnsi="Palatino Linotype" w:cs="Times New Roman"/>
      <w:b/>
      <w:bCs/>
      <w:spacing w:val="-10"/>
      <w:sz w:val="32"/>
      <w:szCs w:val="28"/>
    </w:rPr>
  </w:style>
  <w:style w:type="character" w:customStyle="1" w:styleId="FootnoteReference0">
    <w:name w:val="Footnote Reference_0"/>
    <w:basedOn w:val="DefaultParagraphFont"/>
    <w:uiPriority w:val="99"/>
    <w:locked/>
    <w:rsid w:val="009C127B"/>
    <w:rPr>
      <w:rFonts w:ascii="Palatino Linotype" w:eastAsia="Calibri" w:hAnsi="Palatino Linotype" w:cs="Times New Roman"/>
      <w:vertAlign w:val="superscript"/>
    </w:rPr>
  </w:style>
  <w:style w:type="paragraph" w:customStyle="1" w:styleId="FootnoteText10">
    <w:name w:val="Footnote Text_1"/>
    <w:basedOn w:val="Normal5"/>
    <w:link w:val="FootnoteTextChar0"/>
    <w:uiPriority w:val="99"/>
    <w:qFormat/>
    <w:locked/>
    <w:rsid w:val="00AD50DD"/>
    <w:pPr>
      <w:spacing w:before="0"/>
      <w:ind w:left="397" w:hanging="397"/>
    </w:pPr>
    <w:rPr>
      <w:rFonts w:eastAsia="Calibri" w:cs="Times New Roman"/>
      <w:sz w:val="18"/>
      <w:szCs w:val="20"/>
    </w:rPr>
  </w:style>
  <w:style w:type="character" w:customStyle="1" w:styleId="FootnoteTextChar0">
    <w:name w:val="Footnote Text Char_0"/>
    <w:basedOn w:val="DefaultParagraphFont"/>
    <w:link w:val="FootnoteText10"/>
    <w:uiPriority w:val="99"/>
    <w:rsid w:val="00AD50DD"/>
    <w:rPr>
      <w:rFonts w:ascii="Palatino Linotype" w:hAnsi="Palatino Linotype"/>
      <w:sz w:val="18"/>
      <w:szCs w:val="20"/>
    </w:rPr>
  </w:style>
  <w:style w:type="paragraph" w:customStyle="1" w:styleId="Quote1">
    <w:name w:val="Quote_1"/>
    <w:basedOn w:val="Normal5"/>
    <w:next w:val="Normal5"/>
    <w:link w:val="QuoteChar1"/>
    <w:uiPriority w:val="29"/>
    <w:qFormat/>
    <w:locked/>
    <w:rsid w:val="00AD50DD"/>
    <w:pPr>
      <w:spacing w:before="0" w:after="227"/>
      <w:ind w:left="907" w:right="227"/>
    </w:pPr>
    <w:rPr>
      <w:rFonts w:eastAsia="Calibri" w:cs="Times New Roman"/>
      <w:iCs/>
      <w:color w:val="000000"/>
      <w:sz w:val="20"/>
    </w:rPr>
  </w:style>
  <w:style w:type="character" w:customStyle="1" w:styleId="QuoteChar1">
    <w:name w:val="Quote Char_1"/>
    <w:basedOn w:val="DefaultParagraphFont"/>
    <w:link w:val="Quote1"/>
    <w:uiPriority w:val="29"/>
    <w:rsid w:val="00AD50DD"/>
    <w:rPr>
      <w:rFonts w:ascii="Palatino Linotype" w:hAnsi="Palatino Linotype"/>
      <w:iCs/>
      <w:color w:val="000000"/>
      <w:sz w:val="20"/>
    </w:rPr>
  </w:style>
  <w:style w:type="paragraph" w:customStyle="1" w:styleId="Heading30">
    <w:name w:val="Heading 3_0"/>
    <w:basedOn w:val="Normal5"/>
    <w:next w:val="BodyText1"/>
    <w:link w:val="Heading3Char0"/>
    <w:uiPriority w:val="9"/>
    <w:qFormat/>
    <w:rsid w:val="00AD50DD"/>
    <w:pPr>
      <w:keepNext/>
      <w:spacing w:before="227" w:after="170"/>
      <w:outlineLvl w:val="2"/>
    </w:pPr>
    <w:rPr>
      <w:rFonts w:eastAsia="SimSun" w:cs="Times New Roman"/>
      <w:b/>
      <w:bCs/>
      <w:i/>
      <w:sz w:val="24"/>
    </w:rPr>
  </w:style>
  <w:style w:type="character" w:customStyle="1" w:styleId="Heading3Char0">
    <w:name w:val="Heading 3 Char_0"/>
    <w:basedOn w:val="DefaultParagraphFont"/>
    <w:link w:val="Heading30"/>
    <w:uiPriority w:val="9"/>
    <w:rsid w:val="00AD50DD"/>
    <w:rPr>
      <w:rFonts w:ascii="Palatino Linotype" w:eastAsia="SimSun" w:hAnsi="Palatino Linotype" w:cs="Times New Roman"/>
      <w:b/>
      <w:bCs/>
      <w:i/>
      <w:sz w:val="24"/>
    </w:rPr>
  </w:style>
  <w:style w:type="paragraph" w:customStyle="1" w:styleId="Heading21">
    <w:name w:val="Heading 2_1"/>
    <w:basedOn w:val="Normal5"/>
    <w:next w:val="BodyText1"/>
    <w:link w:val="Heading2Char1"/>
    <w:uiPriority w:val="9"/>
    <w:qFormat/>
    <w:rsid w:val="00AD50DD"/>
    <w:pPr>
      <w:keepNext/>
      <w:spacing w:after="170"/>
      <w:outlineLvl w:val="1"/>
    </w:pPr>
    <w:rPr>
      <w:rFonts w:eastAsia="SimSun" w:cs="Times New Roman"/>
      <w:b/>
      <w:bCs/>
      <w:sz w:val="26"/>
      <w:szCs w:val="26"/>
    </w:rPr>
  </w:style>
  <w:style w:type="character" w:customStyle="1" w:styleId="Heading2Char1">
    <w:name w:val="Heading 2 Char_1"/>
    <w:basedOn w:val="DefaultParagraphFont"/>
    <w:link w:val="Heading21"/>
    <w:uiPriority w:val="9"/>
    <w:rsid w:val="00AD50DD"/>
    <w:rPr>
      <w:rFonts w:ascii="Palatino Linotype" w:eastAsia="SimSun" w:hAnsi="Palatino Linotype" w:cs="Times New Roman"/>
      <w:b/>
      <w:bCs/>
      <w:sz w:val="26"/>
      <w:szCs w:val="26"/>
    </w:rPr>
  </w:style>
  <w:style w:type="paragraph" w:customStyle="1" w:styleId="QuoteBullet10">
    <w:name w:val="Quote Bullet 1_0"/>
    <w:basedOn w:val="Normal5"/>
    <w:qFormat/>
    <w:rsid w:val="00AD50DD"/>
    <w:pPr>
      <w:numPr>
        <w:numId w:val="24"/>
      </w:numPr>
      <w:tabs>
        <w:tab w:val="left" w:pos="1304"/>
      </w:tabs>
      <w:spacing w:before="0"/>
      <w:ind w:right="227"/>
    </w:pPr>
    <w:rPr>
      <w:rFonts w:eastAsia="Calibri" w:cs="Times New Roman"/>
      <w:sz w:val="20"/>
    </w:rPr>
  </w:style>
  <w:style w:type="character" w:customStyle="1" w:styleId="Hyperlink0">
    <w:name w:val="Hyperlink_0"/>
    <w:basedOn w:val="DefaultParagraphFont"/>
    <w:uiPriority w:val="99"/>
    <w:unhideWhenUsed/>
    <w:locked/>
    <w:rsid w:val="008D5E04"/>
    <w:rPr>
      <w:rFonts w:ascii="Palatino Linotype" w:eastAsia="Calibri" w:hAnsi="Palatino Linotype" w:cs="Times New Roman"/>
      <w:color w:val="0000FF"/>
      <w:u w:val="single"/>
    </w:rPr>
  </w:style>
  <w:style w:type="paragraph" w:customStyle="1" w:styleId="Bullet11">
    <w:name w:val="Bullet 1_1"/>
    <w:basedOn w:val="Normal5"/>
    <w:qFormat/>
    <w:rsid w:val="00AD50DD"/>
    <w:pPr>
      <w:numPr>
        <w:numId w:val="25"/>
      </w:numPr>
      <w:tabs>
        <w:tab w:val="left" w:pos="1020"/>
      </w:tabs>
      <w:spacing w:before="0" w:after="0"/>
      <w:ind w:hanging="397"/>
    </w:pPr>
    <w:rPr>
      <w:rFonts w:eastAsia="Calibri" w:cs="Times New Roman"/>
    </w:rPr>
  </w:style>
  <w:style w:type="paragraph" w:customStyle="1" w:styleId="RecommendationHeading0">
    <w:name w:val="Recommendation Heading_0"/>
    <w:basedOn w:val="Normal5"/>
    <w:next w:val="Normal5"/>
    <w:qFormat/>
    <w:rsid w:val="00AD50DD"/>
    <w:pPr>
      <w:keepNext/>
      <w:pBdr>
        <w:bottom w:val="single" w:sz="4" w:space="1" w:color="auto"/>
      </w:pBdr>
      <w:spacing w:before="227" w:after="170"/>
    </w:pPr>
    <w:rPr>
      <w:rFonts w:eastAsia="Calibri" w:cs="Times New Roman"/>
      <w:b/>
      <w:sz w:val="26"/>
    </w:rPr>
  </w:style>
  <w:style w:type="paragraph" w:customStyle="1" w:styleId="RecommendationText0">
    <w:name w:val="Recommendation Text_0"/>
    <w:basedOn w:val="BodyText1"/>
    <w:qFormat/>
    <w:rsid w:val="00AD50DD"/>
    <w:pPr>
      <w:spacing w:after="227"/>
    </w:pPr>
    <w:rPr>
      <w:b/>
    </w:rPr>
  </w:style>
  <w:style w:type="paragraph" w:customStyle="1" w:styleId="RecommendationBullet10">
    <w:name w:val="Recommendation Bullet 1_0"/>
    <w:basedOn w:val="Normal5"/>
    <w:qFormat/>
    <w:rsid w:val="00AD50DD"/>
    <w:pPr>
      <w:numPr>
        <w:numId w:val="26"/>
      </w:numPr>
      <w:tabs>
        <w:tab w:val="left" w:pos="1020"/>
      </w:tabs>
      <w:spacing w:before="0" w:after="283"/>
      <w:ind w:hanging="397"/>
    </w:pPr>
    <w:rPr>
      <w:rFonts w:eastAsia="Calibri" w:cs="Times New Roman"/>
      <w:b/>
    </w:rPr>
  </w:style>
  <w:style w:type="paragraph" w:customStyle="1" w:styleId="Header5">
    <w:name w:val="Header_5"/>
    <w:basedOn w:val="Normal6"/>
    <w:link w:val="HeaderChar5"/>
    <w:uiPriority w:val="99"/>
    <w:unhideWhenUsed/>
    <w:locked/>
    <w:rsid w:val="004B5FF3"/>
    <w:pPr>
      <w:tabs>
        <w:tab w:val="center" w:pos="4513"/>
        <w:tab w:val="right" w:pos="9026"/>
      </w:tabs>
    </w:pPr>
  </w:style>
  <w:style w:type="paragraph" w:customStyle="1" w:styleId="Normal6">
    <w:name w:val="Normal_6"/>
    <w:qFormat/>
    <w:rsid w:val="008713FC"/>
    <w:pPr>
      <w:suppressAutoHyphens/>
      <w:spacing w:before="113" w:after="113" w:line="240" w:lineRule="auto"/>
    </w:pPr>
    <w:rPr>
      <w:rFonts w:ascii="Palatino Linotype" w:eastAsia="Calibri" w:hAnsi="Palatino Linotype" w:cs="Times New Roman"/>
    </w:rPr>
  </w:style>
  <w:style w:type="character" w:customStyle="1" w:styleId="HeaderChar5">
    <w:name w:val="Header Char_5"/>
    <w:basedOn w:val="DefaultParagraphFont"/>
    <w:link w:val="Header5"/>
    <w:uiPriority w:val="99"/>
    <w:rsid w:val="004B5FF3"/>
    <w:rPr>
      <w:rFonts w:ascii="Palatino Linotype" w:hAnsi="Palatino Linotype"/>
    </w:rPr>
  </w:style>
  <w:style w:type="paragraph" w:customStyle="1" w:styleId="Footer5">
    <w:name w:val="Footer_5"/>
    <w:basedOn w:val="Normal6"/>
    <w:link w:val="FooterChar5"/>
    <w:uiPriority w:val="99"/>
    <w:unhideWhenUsed/>
    <w:locked/>
    <w:rsid w:val="004B5FF3"/>
    <w:pPr>
      <w:tabs>
        <w:tab w:val="center" w:pos="4513"/>
        <w:tab w:val="right" w:pos="9026"/>
      </w:tabs>
    </w:pPr>
  </w:style>
  <w:style w:type="character" w:customStyle="1" w:styleId="FooterChar5">
    <w:name w:val="Footer Char_5"/>
    <w:basedOn w:val="DefaultParagraphFont"/>
    <w:link w:val="Footer5"/>
    <w:uiPriority w:val="99"/>
    <w:rsid w:val="004B5FF3"/>
    <w:rPr>
      <w:rFonts w:ascii="Palatino Linotype" w:hAnsi="Palatino Linotype"/>
    </w:rPr>
  </w:style>
  <w:style w:type="paragraph" w:customStyle="1" w:styleId="ChapterHeading6">
    <w:name w:val="Chapter Heading_6"/>
    <w:basedOn w:val="Normal6"/>
    <w:next w:val="ChapterSub-Heading6"/>
    <w:qFormat/>
    <w:rsid w:val="008713FC"/>
    <w:pPr>
      <w:tabs>
        <w:tab w:val="left" w:pos="624"/>
      </w:tabs>
      <w:spacing w:before="2381" w:after="567"/>
      <w:ind w:left="624" w:hanging="624"/>
    </w:pPr>
    <w:rPr>
      <w:b/>
      <w:spacing w:val="-10"/>
      <w:sz w:val="48"/>
    </w:rPr>
  </w:style>
  <w:style w:type="paragraph" w:customStyle="1" w:styleId="ChapterSub-Heading6">
    <w:name w:val="Chapter Sub-Heading_6"/>
    <w:basedOn w:val="Normal6"/>
    <w:next w:val="Heading16"/>
    <w:qFormat/>
    <w:rsid w:val="008713FC"/>
    <w:pPr>
      <w:spacing w:before="0" w:after="850"/>
      <w:ind w:left="624"/>
    </w:pPr>
    <w:rPr>
      <w:b/>
      <w:i/>
      <w:spacing w:val="-10"/>
      <w:sz w:val="32"/>
    </w:rPr>
  </w:style>
  <w:style w:type="paragraph" w:customStyle="1" w:styleId="Heading16">
    <w:name w:val="Heading 1_6"/>
    <w:basedOn w:val="Normal6"/>
    <w:next w:val="BodyText2"/>
    <w:link w:val="Heading1Char6"/>
    <w:uiPriority w:val="9"/>
    <w:qFormat/>
    <w:rsid w:val="008713FC"/>
    <w:pPr>
      <w:keepNext/>
      <w:spacing w:before="170" w:after="227"/>
      <w:outlineLvl w:val="0"/>
    </w:pPr>
    <w:rPr>
      <w:rFonts w:eastAsia="SimSun"/>
      <w:b/>
      <w:bCs/>
      <w:spacing w:val="-10"/>
      <w:sz w:val="32"/>
      <w:szCs w:val="28"/>
    </w:rPr>
  </w:style>
  <w:style w:type="paragraph" w:customStyle="1" w:styleId="BodyText2">
    <w:name w:val="Body Text_2"/>
    <w:basedOn w:val="Normal6"/>
    <w:link w:val="BodyTextChar2"/>
    <w:uiPriority w:val="99"/>
    <w:qFormat/>
    <w:rsid w:val="008713FC"/>
    <w:pPr>
      <w:numPr>
        <w:ilvl w:val="1"/>
        <w:numId w:val="27"/>
      </w:numPr>
      <w:tabs>
        <w:tab w:val="left" w:pos="624"/>
      </w:tabs>
      <w:ind w:left="624" w:hanging="624"/>
    </w:pPr>
  </w:style>
  <w:style w:type="character" w:customStyle="1" w:styleId="BodyTextChar2">
    <w:name w:val="Body Text Char_2"/>
    <w:basedOn w:val="DefaultParagraphFont"/>
    <w:link w:val="BodyText2"/>
    <w:uiPriority w:val="99"/>
    <w:rsid w:val="008713FC"/>
    <w:rPr>
      <w:rFonts w:ascii="Palatino Linotype" w:hAnsi="Palatino Linotype"/>
    </w:rPr>
  </w:style>
  <w:style w:type="character" w:customStyle="1" w:styleId="Heading1Char6">
    <w:name w:val="Heading 1 Char_6"/>
    <w:basedOn w:val="DefaultParagraphFont"/>
    <w:link w:val="Heading16"/>
    <w:uiPriority w:val="9"/>
    <w:rsid w:val="008713FC"/>
    <w:rPr>
      <w:rFonts w:ascii="Palatino Linotype" w:eastAsia="SimSun" w:hAnsi="Palatino Linotype" w:cs="Times New Roman"/>
      <w:b/>
      <w:bCs/>
      <w:spacing w:val="-10"/>
      <w:sz w:val="32"/>
      <w:szCs w:val="28"/>
    </w:rPr>
  </w:style>
  <w:style w:type="character" w:customStyle="1" w:styleId="FootnoteReference1">
    <w:name w:val="Footnote Reference_1"/>
    <w:basedOn w:val="DefaultParagraphFont"/>
    <w:uiPriority w:val="99"/>
    <w:locked/>
    <w:rsid w:val="00F56DD8"/>
    <w:rPr>
      <w:rFonts w:ascii="Palatino Linotype" w:eastAsia="Calibri" w:hAnsi="Palatino Linotype" w:cs="Times New Roman"/>
      <w:vertAlign w:val="superscript"/>
    </w:rPr>
  </w:style>
  <w:style w:type="paragraph" w:customStyle="1" w:styleId="FootnoteText2">
    <w:name w:val="Footnote Text_2"/>
    <w:basedOn w:val="Normal6"/>
    <w:link w:val="FootnoteTextChar1"/>
    <w:uiPriority w:val="99"/>
    <w:qFormat/>
    <w:locked/>
    <w:rsid w:val="008713FC"/>
    <w:pPr>
      <w:spacing w:before="0"/>
      <w:ind w:left="397" w:hanging="397"/>
    </w:pPr>
    <w:rPr>
      <w:sz w:val="18"/>
      <w:szCs w:val="20"/>
    </w:rPr>
  </w:style>
  <w:style w:type="character" w:customStyle="1" w:styleId="FootnoteTextChar1">
    <w:name w:val="Footnote Text Char_1"/>
    <w:basedOn w:val="DefaultParagraphFont"/>
    <w:link w:val="FootnoteText2"/>
    <w:uiPriority w:val="99"/>
    <w:rsid w:val="008713FC"/>
    <w:rPr>
      <w:rFonts w:ascii="Palatino Linotype" w:hAnsi="Palatino Linotype"/>
      <w:sz w:val="18"/>
      <w:szCs w:val="20"/>
    </w:rPr>
  </w:style>
  <w:style w:type="paragraph" w:customStyle="1" w:styleId="Quote2">
    <w:name w:val="Quote_2"/>
    <w:basedOn w:val="Normal6"/>
    <w:next w:val="Normal6"/>
    <w:link w:val="QuoteChar2"/>
    <w:uiPriority w:val="29"/>
    <w:qFormat/>
    <w:locked/>
    <w:rsid w:val="008713FC"/>
    <w:pPr>
      <w:spacing w:before="0" w:after="227"/>
      <w:ind w:left="907" w:right="227"/>
    </w:pPr>
    <w:rPr>
      <w:iCs/>
      <w:color w:val="000000"/>
      <w:sz w:val="20"/>
    </w:rPr>
  </w:style>
  <w:style w:type="character" w:customStyle="1" w:styleId="QuoteChar2">
    <w:name w:val="Quote Char_2"/>
    <w:basedOn w:val="DefaultParagraphFont"/>
    <w:link w:val="Quote2"/>
    <w:uiPriority w:val="29"/>
    <w:rsid w:val="008713FC"/>
    <w:rPr>
      <w:rFonts w:ascii="Palatino Linotype" w:hAnsi="Palatino Linotype"/>
      <w:iCs/>
      <w:color w:val="000000"/>
      <w:sz w:val="20"/>
    </w:rPr>
  </w:style>
  <w:style w:type="paragraph" w:customStyle="1" w:styleId="Heading22">
    <w:name w:val="Heading 2_2"/>
    <w:basedOn w:val="Normal6"/>
    <w:next w:val="BodyText2"/>
    <w:link w:val="Heading2Char2"/>
    <w:uiPriority w:val="9"/>
    <w:qFormat/>
    <w:rsid w:val="008713FC"/>
    <w:pPr>
      <w:keepNext/>
      <w:spacing w:after="170"/>
      <w:outlineLvl w:val="1"/>
    </w:pPr>
    <w:rPr>
      <w:rFonts w:eastAsia="SimSun"/>
      <w:b/>
      <w:bCs/>
      <w:sz w:val="26"/>
      <w:szCs w:val="26"/>
    </w:rPr>
  </w:style>
  <w:style w:type="character" w:customStyle="1" w:styleId="Heading2Char2">
    <w:name w:val="Heading 2 Char_2"/>
    <w:basedOn w:val="DefaultParagraphFont"/>
    <w:link w:val="Heading22"/>
    <w:uiPriority w:val="9"/>
    <w:rsid w:val="008713FC"/>
    <w:rPr>
      <w:rFonts w:ascii="Palatino Linotype" w:eastAsia="SimSun" w:hAnsi="Palatino Linotype" w:cs="Times New Roman"/>
      <w:b/>
      <w:bCs/>
      <w:sz w:val="26"/>
      <w:szCs w:val="26"/>
    </w:rPr>
  </w:style>
  <w:style w:type="paragraph" w:customStyle="1" w:styleId="Bullet12">
    <w:name w:val="Bullet 1_2"/>
    <w:basedOn w:val="Normal6"/>
    <w:qFormat/>
    <w:rsid w:val="008713FC"/>
    <w:pPr>
      <w:numPr>
        <w:numId w:val="28"/>
      </w:numPr>
      <w:tabs>
        <w:tab w:val="left" w:pos="1020"/>
      </w:tabs>
      <w:spacing w:before="0" w:after="0"/>
      <w:ind w:hanging="397"/>
    </w:pPr>
  </w:style>
  <w:style w:type="paragraph" w:customStyle="1" w:styleId="Heading31">
    <w:name w:val="Heading 3_1"/>
    <w:basedOn w:val="Normal6"/>
    <w:next w:val="BodyText2"/>
    <w:link w:val="Heading3Char1"/>
    <w:uiPriority w:val="9"/>
    <w:qFormat/>
    <w:rsid w:val="008713FC"/>
    <w:pPr>
      <w:keepNext/>
      <w:spacing w:before="227" w:after="170"/>
      <w:outlineLvl w:val="2"/>
    </w:pPr>
    <w:rPr>
      <w:rFonts w:eastAsia="SimSun"/>
      <w:b/>
      <w:bCs/>
      <w:i/>
      <w:sz w:val="24"/>
    </w:rPr>
  </w:style>
  <w:style w:type="character" w:customStyle="1" w:styleId="Heading3Char1">
    <w:name w:val="Heading 3 Char_1"/>
    <w:basedOn w:val="DefaultParagraphFont"/>
    <w:link w:val="Heading31"/>
    <w:uiPriority w:val="9"/>
    <w:rsid w:val="008713FC"/>
    <w:rPr>
      <w:rFonts w:ascii="Palatino Linotype" w:eastAsia="SimSun" w:hAnsi="Palatino Linotype" w:cs="Times New Roman"/>
      <w:b/>
      <w:bCs/>
      <w:i/>
      <w:sz w:val="24"/>
    </w:rPr>
  </w:style>
  <w:style w:type="paragraph" w:customStyle="1" w:styleId="RecommendationHeading1">
    <w:name w:val="Recommendation Heading_1"/>
    <w:basedOn w:val="Normal6"/>
    <w:next w:val="Normal6"/>
    <w:qFormat/>
    <w:rsid w:val="008713FC"/>
    <w:pPr>
      <w:keepNext/>
      <w:pBdr>
        <w:bottom w:val="single" w:sz="4" w:space="1" w:color="auto"/>
      </w:pBdr>
      <w:spacing w:before="227" w:after="170"/>
    </w:pPr>
    <w:rPr>
      <w:b/>
      <w:sz w:val="26"/>
    </w:rPr>
  </w:style>
  <w:style w:type="paragraph" w:customStyle="1" w:styleId="RecommendationText1">
    <w:name w:val="Recommendation Text_1"/>
    <w:basedOn w:val="BodyText2"/>
    <w:qFormat/>
    <w:rsid w:val="008713FC"/>
    <w:pPr>
      <w:spacing w:after="227"/>
    </w:pPr>
    <w:rPr>
      <w:b/>
    </w:rPr>
  </w:style>
  <w:style w:type="paragraph" w:customStyle="1" w:styleId="RecommendationBullet11">
    <w:name w:val="Recommendation Bullet 1_1"/>
    <w:basedOn w:val="Normal6"/>
    <w:qFormat/>
    <w:rsid w:val="008713FC"/>
    <w:pPr>
      <w:numPr>
        <w:numId w:val="29"/>
      </w:numPr>
      <w:tabs>
        <w:tab w:val="left" w:pos="1020"/>
      </w:tabs>
      <w:spacing w:before="0" w:after="283"/>
      <w:ind w:hanging="397"/>
    </w:pPr>
    <w:rPr>
      <w:b/>
    </w:rPr>
  </w:style>
  <w:style w:type="paragraph" w:customStyle="1" w:styleId="SignatureBlock0">
    <w:name w:val="Signature Block_0"/>
    <w:basedOn w:val="Normal6"/>
    <w:link w:val="SignatureBlockChar"/>
    <w:qFormat/>
    <w:rsid w:val="008713FC"/>
    <w:pPr>
      <w:spacing w:before="600" w:after="0"/>
    </w:pPr>
    <w:rPr>
      <w:b/>
    </w:rPr>
  </w:style>
  <w:style w:type="character" w:customStyle="1" w:styleId="SignatureBlockChar">
    <w:name w:val="Signature Block Char"/>
    <w:basedOn w:val="DefaultParagraphFont"/>
    <w:link w:val="SignatureBlock0"/>
    <w:rsid w:val="008713FC"/>
    <w:rPr>
      <w:rFonts w:ascii="Palatino Linotype" w:hAnsi="Palatino Linotype"/>
      <w:b/>
    </w:rPr>
  </w:style>
  <w:style w:type="paragraph" w:customStyle="1" w:styleId="Header6">
    <w:name w:val="Header_6"/>
    <w:basedOn w:val="Normal7"/>
    <w:link w:val="HeaderChar6"/>
    <w:uiPriority w:val="99"/>
    <w:unhideWhenUsed/>
    <w:locked/>
    <w:rsid w:val="004B5FF3"/>
    <w:pPr>
      <w:tabs>
        <w:tab w:val="center" w:pos="4513"/>
        <w:tab w:val="right" w:pos="9026"/>
      </w:tabs>
    </w:pPr>
  </w:style>
  <w:style w:type="paragraph" w:customStyle="1" w:styleId="Normal7">
    <w:name w:val="Normal_7"/>
    <w:qFormat/>
    <w:rsid w:val="004F77E9"/>
    <w:pPr>
      <w:suppressAutoHyphens/>
      <w:spacing w:before="113" w:after="113" w:line="240" w:lineRule="auto"/>
    </w:pPr>
    <w:rPr>
      <w:rFonts w:ascii="Palatino Linotype" w:eastAsia="Calibri" w:hAnsi="Palatino Linotype" w:cs="Times New Roman"/>
    </w:rPr>
  </w:style>
  <w:style w:type="character" w:customStyle="1" w:styleId="HeaderChar6">
    <w:name w:val="Header Char_6"/>
    <w:basedOn w:val="DefaultParagraphFont"/>
    <w:link w:val="Header6"/>
    <w:uiPriority w:val="99"/>
    <w:rsid w:val="004B5FF3"/>
    <w:rPr>
      <w:rFonts w:ascii="Palatino Linotype" w:hAnsi="Palatino Linotype"/>
    </w:rPr>
  </w:style>
  <w:style w:type="paragraph" w:customStyle="1" w:styleId="Footer6">
    <w:name w:val="Footer_6"/>
    <w:basedOn w:val="Normal7"/>
    <w:link w:val="FooterChar6"/>
    <w:uiPriority w:val="99"/>
    <w:unhideWhenUsed/>
    <w:locked/>
    <w:rsid w:val="004B5FF3"/>
    <w:pPr>
      <w:tabs>
        <w:tab w:val="center" w:pos="4513"/>
        <w:tab w:val="right" w:pos="9026"/>
      </w:tabs>
    </w:pPr>
  </w:style>
  <w:style w:type="character" w:customStyle="1" w:styleId="FooterChar6">
    <w:name w:val="Footer Char_6"/>
    <w:basedOn w:val="DefaultParagraphFont"/>
    <w:link w:val="Footer6"/>
    <w:uiPriority w:val="99"/>
    <w:rsid w:val="004B5FF3"/>
    <w:rPr>
      <w:rFonts w:ascii="Palatino Linotype" w:hAnsi="Palatino Linotype"/>
    </w:rPr>
  </w:style>
  <w:style w:type="paragraph" w:customStyle="1" w:styleId="ChapterHeading7">
    <w:name w:val="Chapter Heading_7"/>
    <w:basedOn w:val="Normal7"/>
    <w:next w:val="ChapterSub-Heading7"/>
    <w:qFormat/>
    <w:rsid w:val="004F77E9"/>
    <w:pPr>
      <w:tabs>
        <w:tab w:val="left" w:pos="624"/>
      </w:tabs>
      <w:spacing w:before="2381" w:after="567"/>
      <w:ind w:left="624" w:hanging="624"/>
    </w:pPr>
    <w:rPr>
      <w:b/>
      <w:spacing w:val="-10"/>
      <w:sz w:val="48"/>
    </w:rPr>
  </w:style>
  <w:style w:type="paragraph" w:customStyle="1" w:styleId="ChapterSub-Heading7">
    <w:name w:val="Chapter Sub-Heading_7"/>
    <w:basedOn w:val="Normal7"/>
    <w:next w:val="Heading17"/>
    <w:qFormat/>
    <w:rsid w:val="004F77E9"/>
    <w:pPr>
      <w:spacing w:before="0" w:after="850"/>
      <w:ind w:left="624"/>
    </w:pPr>
    <w:rPr>
      <w:b/>
      <w:i/>
      <w:spacing w:val="-10"/>
      <w:sz w:val="32"/>
    </w:rPr>
  </w:style>
  <w:style w:type="paragraph" w:customStyle="1" w:styleId="Heading17">
    <w:name w:val="Heading 1_7"/>
    <w:basedOn w:val="Normal7"/>
    <w:next w:val="Normal7"/>
    <w:link w:val="Heading1Char7"/>
    <w:uiPriority w:val="9"/>
    <w:qFormat/>
    <w:rsid w:val="004F77E9"/>
    <w:pPr>
      <w:keepNext/>
      <w:spacing w:before="170" w:after="227"/>
      <w:outlineLvl w:val="0"/>
    </w:pPr>
    <w:rPr>
      <w:rFonts w:eastAsia="SimSun"/>
      <w:b/>
      <w:bCs/>
      <w:spacing w:val="-10"/>
      <w:sz w:val="32"/>
      <w:szCs w:val="28"/>
    </w:rPr>
  </w:style>
  <w:style w:type="character" w:customStyle="1" w:styleId="Heading1Char7">
    <w:name w:val="Heading 1 Char_7"/>
    <w:basedOn w:val="DefaultParagraphFont"/>
    <w:link w:val="Heading17"/>
    <w:uiPriority w:val="9"/>
    <w:rsid w:val="004F77E9"/>
    <w:rPr>
      <w:rFonts w:ascii="Palatino Linotype" w:eastAsia="SimSun" w:hAnsi="Palatino Linotype" w:cs="Times New Roman"/>
      <w:b/>
      <w:bCs/>
      <w:spacing w:val="-10"/>
      <w:sz w:val="32"/>
      <w:szCs w:val="28"/>
    </w:rPr>
  </w:style>
  <w:style w:type="paragraph" w:customStyle="1" w:styleId="Bullet13">
    <w:name w:val="Bullet 1_3"/>
    <w:basedOn w:val="Normal7"/>
    <w:qFormat/>
    <w:rsid w:val="004F77E9"/>
    <w:pPr>
      <w:numPr>
        <w:numId w:val="30"/>
      </w:numPr>
      <w:tabs>
        <w:tab w:val="left" w:pos="1020"/>
      </w:tabs>
      <w:spacing w:before="0" w:after="0"/>
      <w:ind w:hanging="397"/>
    </w:pPr>
  </w:style>
  <w:style w:type="paragraph" w:customStyle="1" w:styleId="Header7">
    <w:name w:val="Header_7"/>
    <w:basedOn w:val="Normal8"/>
    <w:link w:val="HeaderChar7"/>
    <w:uiPriority w:val="99"/>
    <w:unhideWhenUsed/>
    <w:locked/>
    <w:rsid w:val="004B5FF3"/>
    <w:pPr>
      <w:tabs>
        <w:tab w:val="center" w:pos="4513"/>
        <w:tab w:val="right" w:pos="9026"/>
      </w:tabs>
    </w:pPr>
  </w:style>
  <w:style w:type="paragraph" w:customStyle="1" w:styleId="Normal8">
    <w:name w:val="Normal_8"/>
    <w:qFormat/>
    <w:rsid w:val="00A36E98"/>
    <w:pPr>
      <w:suppressAutoHyphens/>
      <w:spacing w:before="113" w:after="113" w:line="240" w:lineRule="auto"/>
    </w:pPr>
    <w:rPr>
      <w:rFonts w:ascii="Palatino Linotype" w:eastAsia="Calibri" w:hAnsi="Palatino Linotype" w:cs="Times New Roman"/>
    </w:rPr>
  </w:style>
  <w:style w:type="character" w:customStyle="1" w:styleId="HeaderChar7">
    <w:name w:val="Header Char_7"/>
    <w:basedOn w:val="DefaultParagraphFont"/>
    <w:link w:val="Header7"/>
    <w:uiPriority w:val="99"/>
    <w:rsid w:val="004B5FF3"/>
    <w:rPr>
      <w:rFonts w:ascii="Palatino Linotype" w:hAnsi="Palatino Linotype"/>
    </w:rPr>
  </w:style>
  <w:style w:type="paragraph" w:customStyle="1" w:styleId="Footer7">
    <w:name w:val="Footer_7"/>
    <w:basedOn w:val="Normal8"/>
    <w:link w:val="FooterChar7"/>
    <w:uiPriority w:val="99"/>
    <w:unhideWhenUsed/>
    <w:locked/>
    <w:rsid w:val="004B5FF3"/>
    <w:pPr>
      <w:tabs>
        <w:tab w:val="center" w:pos="4513"/>
        <w:tab w:val="right" w:pos="9026"/>
      </w:tabs>
    </w:pPr>
  </w:style>
  <w:style w:type="character" w:customStyle="1" w:styleId="FooterChar7">
    <w:name w:val="Footer Char_7"/>
    <w:basedOn w:val="DefaultParagraphFont"/>
    <w:link w:val="Footer7"/>
    <w:uiPriority w:val="99"/>
    <w:rsid w:val="004B5FF3"/>
    <w:rPr>
      <w:rFonts w:ascii="Palatino Linotype" w:hAnsi="Palatino Linotype"/>
    </w:rPr>
  </w:style>
  <w:style w:type="paragraph" w:customStyle="1" w:styleId="ChapterHeading8">
    <w:name w:val="Chapter Heading_8"/>
    <w:basedOn w:val="Normal8"/>
    <w:next w:val="ChapterSub-Heading8"/>
    <w:qFormat/>
    <w:rsid w:val="00A36E98"/>
    <w:pPr>
      <w:tabs>
        <w:tab w:val="left" w:pos="624"/>
      </w:tabs>
      <w:spacing w:before="2381" w:after="567"/>
      <w:ind w:left="624" w:hanging="624"/>
    </w:pPr>
    <w:rPr>
      <w:b/>
      <w:spacing w:val="-10"/>
      <w:sz w:val="48"/>
    </w:rPr>
  </w:style>
  <w:style w:type="paragraph" w:customStyle="1" w:styleId="ChapterSub-Heading8">
    <w:name w:val="Chapter Sub-Heading_8"/>
    <w:basedOn w:val="Normal8"/>
    <w:next w:val="Heading18"/>
    <w:qFormat/>
    <w:rsid w:val="00A36E98"/>
    <w:pPr>
      <w:spacing w:before="0" w:after="850"/>
      <w:ind w:left="624"/>
    </w:pPr>
    <w:rPr>
      <w:b/>
      <w:i/>
      <w:spacing w:val="-10"/>
      <w:sz w:val="32"/>
    </w:rPr>
  </w:style>
  <w:style w:type="paragraph" w:customStyle="1" w:styleId="Heading18">
    <w:name w:val="Heading 1_8"/>
    <w:basedOn w:val="Normal8"/>
    <w:next w:val="Normal8"/>
    <w:link w:val="Heading1Char8"/>
    <w:uiPriority w:val="9"/>
    <w:qFormat/>
    <w:rsid w:val="00A36E98"/>
    <w:pPr>
      <w:keepNext/>
      <w:spacing w:before="170" w:after="227"/>
      <w:outlineLvl w:val="0"/>
    </w:pPr>
    <w:rPr>
      <w:rFonts w:eastAsia="SimSun"/>
      <w:b/>
      <w:bCs/>
      <w:spacing w:val="-10"/>
      <w:sz w:val="32"/>
      <w:szCs w:val="28"/>
    </w:rPr>
  </w:style>
  <w:style w:type="character" w:customStyle="1" w:styleId="Heading1Char8">
    <w:name w:val="Heading 1 Char_8"/>
    <w:basedOn w:val="DefaultParagraphFont"/>
    <w:link w:val="Heading18"/>
    <w:uiPriority w:val="9"/>
    <w:rsid w:val="00A36E98"/>
    <w:rPr>
      <w:rFonts w:ascii="Palatino Linotype" w:eastAsia="SimSun" w:hAnsi="Palatino Linotype" w:cs="Times New Roman"/>
      <w:b/>
      <w:bCs/>
      <w:spacing w:val="-10"/>
      <w:sz w:val="32"/>
      <w:szCs w:val="28"/>
    </w:rPr>
  </w:style>
  <w:style w:type="paragraph" w:customStyle="1" w:styleId="Header8">
    <w:name w:val="Header_8"/>
    <w:basedOn w:val="Normal9"/>
    <w:link w:val="HeaderChar8"/>
    <w:uiPriority w:val="99"/>
    <w:unhideWhenUsed/>
    <w:locked/>
    <w:rsid w:val="004B5FF3"/>
    <w:pPr>
      <w:tabs>
        <w:tab w:val="center" w:pos="4513"/>
        <w:tab w:val="right" w:pos="9026"/>
      </w:tabs>
    </w:pPr>
    <w:rPr>
      <w:rFonts w:eastAsia="Calibri" w:cs="Times New Roman"/>
    </w:rPr>
  </w:style>
  <w:style w:type="paragraph" w:customStyle="1" w:styleId="Normal9">
    <w:name w:val="Normal_9"/>
    <w:qFormat/>
    <w:rsid w:val="00B50B85"/>
    <w:pPr>
      <w:suppressAutoHyphens/>
      <w:spacing w:before="113" w:after="113" w:line="240" w:lineRule="auto"/>
    </w:pPr>
    <w:rPr>
      <w:rFonts w:ascii="Palatino Linotype" w:hAnsi="Palatino Linotype"/>
    </w:rPr>
  </w:style>
  <w:style w:type="character" w:customStyle="1" w:styleId="HeaderChar8">
    <w:name w:val="Header Char_8"/>
    <w:basedOn w:val="DefaultParagraphFont"/>
    <w:link w:val="Header8"/>
    <w:uiPriority w:val="99"/>
    <w:rsid w:val="004B5FF3"/>
    <w:rPr>
      <w:rFonts w:ascii="Palatino Linotype" w:hAnsi="Palatino Linotype"/>
    </w:rPr>
  </w:style>
  <w:style w:type="paragraph" w:customStyle="1" w:styleId="Footer8">
    <w:name w:val="Footer_8"/>
    <w:basedOn w:val="Normal9"/>
    <w:link w:val="FooterChar8"/>
    <w:uiPriority w:val="99"/>
    <w:unhideWhenUsed/>
    <w:locked/>
    <w:rsid w:val="004B5FF3"/>
    <w:pPr>
      <w:tabs>
        <w:tab w:val="center" w:pos="4513"/>
        <w:tab w:val="right" w:pos="9026"/>
      </w:tabs>
    </w:pPr>
    <w:rPr>
      <w:rFonts w:eastAsia="Calibri" w:cs="Times New Roman"/>
    </w:rPr>
  </w:style>
  <w:style w:type="character" w:customStyle="1" w:styleId="FooterChar8">
    <w:name w:val="Footer Char_8"/>
    <w:basedOn w:val="DefaultParagraphFont"/>
    <w:link w:val="Footer8"/>
    <w:uiPriority w:val="99"/>
    <w:rsid w:val="004B5FF3"/>
    <w:rPr>
      <w:rFonts w:ascii="Palatino Linotype" w:hAnsi="Palatino Linotype"/>
    </w:rPr>
  </w:style>
  <w:style w:type="paragraph" w:customStyle="1" w:styleId="ChapterHeading9">
    <w:name w:val="Chapter Heading_9"/>
    <w:basedOn w:val="Normal9"/>
    <w:next w:val="ChapterSub-Heading9"/>
    <w:qFormat/>
    <w:rsid w:val="00B50B85"/>
    <w:pPr>
      <w:tabs>
        <w:tab w:val="left" w:pos="624"/>
      </w:tabs>
      <w:spacing w:before="2381" w:after="567"/>
      <w:ind w:left="624" w:hanging="624"/>
    </w:pPr>
    <w:rPr>
      <w:rFonts w:eastAsia="Calibri" w:cs="Times New Roman"/>
      <w:b/>
      <w:spacing w:val="-10"/>
      <w:sz w:val="48"/>
    </w:rPr>
  </w:style>
  <w:style w:type="paragraph" w:customStyle="1" w:styleId="ChapterSub-Heading9">
    <w:name w:val="Chapter Sub-Heading_9"/>
    <w:basedOn w:val="Normal9"/>
    <w:next w:val="Heading19"/>
    <w:qFormat/>
    <w:rsid w:val="00B50B85"/>
    <w:pPr>
      <w:spacing w:before="0" w:after="850"/>
      <w:ind w:left="624"/>
    </w:pPr>
    <w:rPr>
      <w:b/>
      <w:i/>
      <w:spacing w:val="-10"/>
      <w:sz w:val="32"/>
    </w:rPr>
  </w:style>
  <w:style w:type="paragraph" w:customStyle="1" w:styleId="Heading19">
    <w:name w:val="Heading 1_9"/>
    <w:basedOn w:val="Normal9"/>
    <w:next w:val="Normal9"/>
    <w:link w:val="Heading1Char9"/>
    <w:uiPriority w:val="9"/>
    <w:qFormat/>
    <w:rsid w:val="00B50B85"/>
    <w:pPr>
      <w:keepNext/>
      <w:spacing w:before="170" w:after="227"/>
      <w:outlineLvl w:val="0"/>
    </w:pPr>
    <w:rPr>
      <w:rFonts w:eastAsia="SimSun" w:cs="Times New Roman"/>
      <w:b/>
      <w:bCs/>
      <w:spacing w:val="-10"/>
      <w:sz w:val="32"/>
      <w:szCs w:val="28"/>
    </w:rPr>
  </w:style>
  <w:style w:type="character" w:customStyle="1" w:styleId="Heading1Char9">
    <w:name w:val="Heading 1 Char_9"/>
    <w:basedOn w:val="DefaultParagraphFont"/>
    <w:link w:val="Heading19"/>
    <w:uiPriority w:val="9"/>
    <w:rsid w:val="00B50B85"/>
    <w:rPr>
      <w:rFonts w:ascii="Palatino Linotype" w:eastAsia="SimSun" w:hAnsi="Palatino Linotype" w:cs="Times New Roman"/>
      <w:b/>
      <w:bCs/>
      <w:spacing w:val="-10"/>
      <w:sz w:val="32"/>
      <w:szCs w:val="28"/>
    </w:rPr>
  </w:style>
  <w:style w:type="paragraph" w:customStyle="1" w:styleId="H40">
    <w:name w:val="H4_0"/>
    <w:basedOn w:val="Normal9"/>
    <w:link w:val="H4Char"/>
    <w:qFormat/>
    <w:rsid w:val="00B50B85"/>
    <w:pPr>
      <w:keepNext/>
      <w:spacing w:after="170"/>
    </w:pPr>
    <w:rPr>
      <w:rFonts w:eastAsia="Calibri" w:cs="Times New Roman"/>
      <w:i/>
    </w:rPr>
  </w:style>
  <w:style w:type="character" w:customStyle="1" w:styleId="H4Char">
    <w:name w:val="H4 Char"/>
    <w:basedOn w:val="DefaultParagraphFont"/>
    <w:link w:val="H40"/>
    <w:rsid w:val="00B50B85"/>
    <w:rPr>
      <w:rFonts w:ascii="Palatino Linotype" w:hAnsi="Palatino Linotype"/>
      <w:i/>
    </w:rPr>
  </w:style>
  <w:style w:type="paragraph" w:customStyle="1" w:styleId="Bullet14">
    <w:name w:val="Bullet 1_4"/>
    <w:basedOn w:val="Normal9"/>
    <w:qFormat/>
    <w:rsid w:val="00B50B85"/>
    <w:pPr>
      <w:numPr>
        <w:numId w:val="31"/>
      </w:numPr>
      <w:tabs>
        <w:tab w:val="left" w:pos="1020"/>
      </w:tabs>
      <w:spacing w:before="0" w:after="0"/>
      <w:ind w:hanging="397"/>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header" Target="header40.xml"/><Relationship Id="rId7" Type="http://schemas.openxmlformats.org/officeDocument/2006/relationships/endnotes" Target="endnote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styles" Target="styles.xml"/><Relationship Id="rId16" Type="http://schemas.openxmlformats.org/officeDocument/2006/relationships/hyperlink" Target="http://creativecommons.org/licenses/by-nc-nd/3.0/au/" TargetMode="Externa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header" Target="header41.xml"/><Relationship Id="rId95" Type="http://schemas.openxmlformats.org/officeDocument/2006/relationships/fontTable" Target="fontTable.xml"/><Relationship Id="rId19" Type="http://schemas.openxmlformats.org/officeDocument/2006/relationships/footer" Target="footer4.xml"/><Relationship Id="rId14" Type="http://schemas.openxmlformats.org/officeDocument/2006/relationships/hyperlink" Target="http://creativecommons.org/licenses/by-nc-nd/3.0/a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93" Type="http://schemas.openxmlformats.org/officeDocument/2006/relationships/header" Target="header42.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stewartbrown.com.au/services/financial-benchmarking" TargetMode="External"/><Relationship Id="rId3" Type="http://schemas.openxmlformats.org/officeDocument/2006/relationships/hyperlink" Target="http://agedcare.royalcommission.gov.au" TargetMode="External"/><Relationship Id="rId7" Type="http://schemas.openxmlformats.org/officeDocument/2006/relationships/hyperlink" Target="https://agedcare.health.gov.au/ensuring-quality/quality-indicators/about-the-national-aged-care-quality-indicator-programme" TargetMode="External"/><Relationship Id="rId2" Type="http://schemas.openxmlformats.org/officeDocument/2006/relationships/hyperlink" Target="http://agedcare.royalcommission.gov.au" TargetMode="External"/><Relationship Id="rId1" Type="http://schemas.openxmlformats.org/officeDocument/2006/relationships/hyperlink" Target="http://www.agedcare.health.gov.au" TargetMode="External"/><Relationship Id="rId6" Type="http://schemas.openxmlformats.org/officeDocument/2006/relationships/hyperlink" Target="https://www.myagedcare.gov.au/quality-and-complaints/quality-indicators-in-aged-care" TargetMode="External"/><Relationship Id="rId5" Type="http://schemas.openxmlformats.org/officeDocument/2006/relationships/hyperlink" Target="http://health.gov.au/internet/budget/publishing.nsf/Content/budget2018-factsheet84.htm" TargetMode="External"/><Relationship Id="rId4" Type="http://schemas.openxmlformats.org/officeDocument/2006/relationships/hyperlink" Target="https://agedcare.health.gov.au/quality/single-quality-framework-focus-on-consu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65</Pages>
  <Words>12415</Words>
  <Characters>70771</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83020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Advisory Report on the Aged Care Amendment (Staffing Ratio Disclosure) Bill 2018</dc:title>
  <dc:subject>Inquiry into the Aged Care Amendment (Staffing Ratio Disclosure) Bill 2018</dc:subject>
  <dc:creator>Standing Committee on Health, Aged Care and Sport</dc:creator>
  <dc:description>© Parliament of Australia, 2018</dc:description>
  <cp:lastModifiedBy>Skinner, Carissa (REPS)</cp:lastModifiedBy>
  <cp:revision>11</cp:revision>
  <dcterms:created xsi:type="dcterms:W3CDTF">2015-08-24T03:32:00Z</dcterms:created>
  <dcterms:modified xsi:type="dcterms:W3CDTF">2018-12-06T04:16:00Z</dcterms:modified>
</cp:coreProperties>
</file>